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sz w:val="44"/>
          <w:szCs w:val="44"/>
        </w:rPr>
      </w:pPr>
      <w:r>
        <w:rPr>
          <w:b/>
          <w:sz w:val="44"/>
          <w:szCs w:val="44"/>
        </w:rPr>
        <w:t>招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标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公</w:t>
      </w: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jc w:val="center"/>
        <w:textAlignment w:val="auto"/>
        <w:rPr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“芜湖市第三人民医院”不锈钢烤漆发光字制作工程现公开招标。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Chars="0" w:firstLine="562" w:firstLineChars="20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一、</w:t>
      </w:r>
      <w:r>
        <w:rPr>
          <w:rFonts w:hint="eastAsia"/>
          <w:b/>
          <w:sz w:val="28"/>
          <w:szCs w:val="28"/>
        </w:rPr>
        <w:t>项目名称及内容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项目名称：“芜湖市第三人民医院”不锈钢烤漆发光字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项目地点：芜湖市第三人民医院门诊部</w:t>
      </w:r>
      <w:r>
        <w:rPr>
          <w:rFonts w:hint="eastAsia"/>
          <w:sz w:val="28"/>
          <w:szCs w:val="28"/>
          <w:lang w:eastAsia="zh-CN"/>
        </w:rPr>
        <w:t>西面</w:t>
      </w:r>
      <w:r>
        <w:rPr>
          <w:rFonts w:hint="eastAsia"/>
          <w:sz w:val="28"/>
          <w:szCs w:val="28"/>
        </w:rPr>
        <w:t>楼顶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sz w:val="28"/>
          <w:szCs w:val="28"/>
        </w:rPr>
        <w:t>项目内容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包括但不限于门诊部楼顶发光字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钢架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线路布置等发光字</w:t>
      </w:r>
      <w:r>
        <w:rPr>
          <w:rFonts w:hint="eastAsia"/>
          <w:sz w:val="28"/>
          <w:szCs w:val="28"/>
        </w:rPr>
        <w:t>整套</w:t>
      </w:r>
      <w:r>
        <w:rPr>
          <w:sz w:val="28"/>
          <w:szCs w:val="28"/>
        </w:rPr>
        <w:t>工作组成部分</w:t>
      </w:r>
      <w:r>
        <w:rPr>
          <w:rFonts w:hint="eastAsia"/>
          <w:sz w:val="28"/>
          <w:szCs w:val="28"/>
        </w:rPr>
        <w:t>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项目工期：自合同签订之日起十个无雨日。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  <w:lang w:eastAsia="zh-CN"/>
        </w:rPr>
        <w:t>拆除原（三院）两个字并清运。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560" w:lineRule="exact"/>
        <w:ind w:leftChars="0" w:firstLine="562" w:firstLineChars="200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二、</w:t>
      </w:r>
      <w:r>
        <w:rPr>
          <w:rFonts w:hint="eastAsia"/>
          <w:b/>
          <w:sz w:val="28"/>
          <w:szCs w:val="28"/>
        </w:rPr>
        <w:t>供货商资质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spacing w:val="-3"/>
          <w:sz w:val="28"/>
          <w:szCs w:val="28"/>
        </w:rPr>
      </w:pPr>
      <w:r>
        <w:rPr>
          <w:rFonts w:hint="eastAsia"/>
          <w:sz w:val="28"/>
          <w:szCs w:val="28"/>
        </w:rPr>
        <w:t>供货商须具有独立法人资格；</w:t>
      </w:r>
      <w:r>
        <w:rPr>
          <w:spacing w:val="-3"/>
          <w:sz w:val="28"/>
          <w:szCs w:val="28"/>
        </w:rPr>
        <w:t>并在人员、设备及资金等方面具有相应的履约能力，其中拟配备的特种作业人员必须持有有效的特种作业操作证；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三、</w:t>
      </w:r>
      <w:r>
        <w:rPr>
          <w:b/>
          <w:sz w:val="28"/>
          <w:szCs w:val="28"/>
        </w:rPr>
        <w:t>质量</w:t>
      </w:r>
      <w:r>
        <w:rPr>
          <w:rFonts w:hint="eastAsia"/>
          <w:b/>
          <w:sz w:val="28"/>
          <w:szCs w:val="28"/>
          <w:lang w:eastAsia="zh-CN"/>
        </w:rPr>
        <w:t>及参数</w:t>
      </w:r>
      <w:r>
        <w:rPr>
          <w:b/>
          <w:sz w:val="28"/>
          <w:szCs w:val="28"/>
        </w:rPr>
        <w:t>要求</w:t>
      </w:r>
      <w:r>
        <w:rPr>
          <w:rFonts w:hint="eastAsia"/>
          <w:sz w:val="28"/>
          <w:szCs w:val="28"/>
        </w:rPr>
        <w:t>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字主体（规格1.8mx1.8m</w:t>
      </w:r>
      <w:r>
        <w:rPr>
          <w:rFonts w:hint="eastAsia"/>
          <w:sz w:val="28"/>
          <w:szCs w:val="28"/>
          <w:lang w:eastAsia="zh-CN"/>
        </w:rPr>
        <w:t>、仿宋体</w:t>
      </w:r>
      <w:r>
        <w:rPr>
          <w:rFonts w:hint="eastAsia"/>
          <w:sz w:val="28"/>
          <w:szCs w:val="28"/>
        </w:rPr>
        <w:t>）：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包边及字底壳采用实际厚度0.8mm304不锈钢，红色汽车烤漆，精工焊接。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面板采用国标4mm亚克力。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内置蓝景LED光源灯珠，外置蓝景400W电源。光源灯珠与字底壳之间整体注胶，将灯与底壳行成一体，有助于灯珠抗老化。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）投标文件内要附有效果图。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钢架：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主材辅材均为国标4#热镀锌角铁，精工焊接。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焊接点做打磨处理，安装完毕整体涂刷防锈漆。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焊接工艺应能抗击一般自然灾害，在保证安全基础上，架体应简洁，美观。无多余负赘部分。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</w:rPr>
        <w:t>线路：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主电源连接线不低于2.5m²，穿线管。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12V低压端字之间连接线不低于2.5m²护套线，线路应与钢架绑牢，不得脱落。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符合国家用电、户外安装等安全标准，签订安全质量责任书。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kern w:val="0"/>
          <w:sz w:val="28"/>
          <w:szCs w:val="28"/>
        </w:rPr>
        <w:t>以上设备产品均质保壹年加壹年免费维护，超出厂家质保期的由中标单位免费质保；部分需提供检测报告，并签订安全质保责任书。</w:t>
      </w:r>
    </w:p>
    <w:p>
      <w:pPr>
        <w:pStyle w:val="7"/>
        <w:keepNext w:val="0"/>
        <w:keepLines w:val="0"/>
        <w:pageBreakBefore w:val="0"/>
        <w:tabs>
          <w:tab w:val="left" w:pos="131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0" w:line="560" w:lineRule="exact"/>
        <w:ind w:left="1212" w:firstLine="0" w:firstLineChars="0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I3YTZhZGRlYWE3OGUxYWI4ZGRhMTkwMzU0MDUzNGUifQ=="/>
  </w:docVars>
  <w:rsids>
    <w:rsidRoot w:val="009C656F"/>
    <w:rsid w:val="00050F81"/>
    <w:rsid w:val="001D3195"/>
    <w:rsid w:val="00207B43"/>
    <w:rsid w:val="002474EE"/>
    <w:rsid w:val="00503912"/>
    <w:rsid w:val="0052081F"/>
    <w:rsid w:val="006F564D"/>
    <w:rsid w:val="00872236"/>
    <w:rsid w:val="009C656F"/>
    <w:rsid w:val="00A61330"/>
    <w:rsid w:val="00B12F58"/>
    <w:rsid w:val="00DB4A9D"/>
    <w:rsid w:val="00F121FA"/>
    <w:rsid w:val="14A03881"/>
    <w:rsid w:val="16553359"/>
    <w:rsid w:val="1C2876C1"/>
    <w:rsid w:val="24450C17"/>
    <w:rsid w:val="29533111"/>
    <w:rsid w:val="43286F93"/>
    <w:rsid w:val="4A1448CD"/>
    <w:rsid w:val="73DB70A1"/>
    <w:rsid w:val="7D34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eastAsia="en-US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1"/>
    <w:pPr>
      <w:ind w:firstLine="420" w:firstLineChars="200"/>
    </w:pPr>
  </w:style>
  <w:style w:type="character" w:customStyle="1" w:styleId="8">
    <w:name w:val="正文文本 Char"/>
    <w:basedOn w:val="6"/>
    <w:link w:val="2"/>
    <w:uiPriority w:val="1"/>
    <w:rPr>
      <w:rFonts w:ascii="宋体" w:hAnsi="宋体" w:eastAsia="宋体" w:cs="宋体"/>
      <w:kern w:val="0"/>
      <w:sz w:val="22"/>
      <w:lang w:eastAsia="en-US"/>
    </w:rPr>
  </w:style>
  <w:style w:type="paragraph" w:customStyle="1" w:styleId="9">
    <w:name w:val="TOC 1"/>
    <w:basedOn w:val="1"/>
    <w:qFormat/>
    <w:uiPriority w:val="1"/>
    <w:pPr>
      <w:autoSpaceDE w:val="0"/>
      <w:autoSpaceDN w:val="0"/>
      <w:spacing w:before="319"/>
      <w:ind w:right="177"/>
      <w:jc w:val="center"/>
    </w:pPr>
    <w:rPr>
      <w:rFonts w:ascii="宋体" w:hAnsi="宋体" w:eastAsia="宋体" w:cs="宋体"/>
      <w:b/>
      <w:bCs/>
      <w:kern w:val="0"/>
      <w:sz w:val="30"/>
      <w:szCs w:val="30"/>
      <w:lang w:eastAsia="en-US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610</Words>
  <Characters>643</Characters>
  <Lines>6</Lines>
  <Paragraphs>1</Paragraphs>
  <TotalTime>0</TotalTime>
  <ScaleCrop>false</ScaleCrop>
  <LinksUpToDate>false</LinksUpToDate>
  <CharactersWithSpaces>646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2022-06-04T03:28:00Z</dcterms:created>
  <dc:creator>HP</dc:creator>
  <cp:lastModifiedBy>尹欢欢</cp:lastModifiedBy>
  <cp:lastPrinted>2022-06-16T08:13:00Z</cp:lastPrinted>
  <dcterms:modified xsi:type="dcterms:W3CDTF">2022-06-16T08:46:26Z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E716D22FF73444249BEC4CC4C975EB3C</vt:lpwstr>
  </property>
</Properties>
</file>