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芜湖市第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人民医院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院内环境提升改造项目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工程结算审价单位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采购需求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、项目内容：芜湖市第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人民医院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院内环境提升改造项目</w:t>
      </w:r>
      <w:r>
        <w:rPr>
          <w:rFonts w:hint="eastAsia" w:ascii="仿宋" w:hAnsi="仿宋" w:eastAsia="仿宋" w:cs="仿宋"/>
          <w:sz w:val="32"/>
          <w:szCs w:val="32"/>
        </w:rPr>
        <w:t>工程结算审价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合同价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1524596.23</w:t>
      </w:r>
      <w:r>
        <w:rPr>
          <w:rFonts w:hint="eastAsia" w:ascii="仿宋" w:hAnsi="仿宋" w:eastAsia="仿宋" w:cs="仿宋"/>
          <w:sz w:val="32"/>
          <w:szCs w:val="32"/>
        </w:rPr>
        <w:t>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、报价方式：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皖价服〔2007〕86 号</w:t>
      </w:r>
      <w:r>
        <w:rPr>
          <w:rFonts w:hint="eastAsia" w:ascii="仿宋" w:hAnsi="仿宋" w:eastAsia="仿宋" w:cs="仿宋"/>
          <w:sz w:val="32"/>
          <w:szCs w:val="32"/>
        </w:rPr>
        <w:t>规定的计费方式报折扣率。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、选取方式：低价中选；若折扣率相等，采取随机抽取的方式确定。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、资格要求：须提供项目负责人的注册造价师证书。（复印件加盖公章）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、响应文件内附报价表、营业执照、有效资质及人员证件材料等。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Y2QwNzQ4NTRjZjAzMWFhM2NiYTJkNmRhZWM3ZWQifQ=="/>
  </w:docVars>
  <w:rsids>
    <w:rsidRoot w:val="00000000"/>
    <w:rsid w:val="09C44A90"/>
    <w:rsid w:val="15784198"/>
    <w:rsid w:val="15934783"/>
    <w:rsid w:val="1FAC230D"/>
    <w:rsid w:val="58B30C5A"/>
    <w:rsid w:val="67DF3FC4"/>
    <w:rsid w:val="7F3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2024-03-26T00:40:00Z</dcterms:created>
  <dc:creator>Administrator</dc:creator>
  <cp:lastModifiedBy>认真的活火山</cp:lastModifiedBy>
  <cp:lastPrinted>2024-03-26T02:56:00Z</cp:lastPrinted>
  <dcterms:modified xsi:type="dcterms:W3CDTF">2024-05-23T02:57:17Z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88579ABA0222438EB54C44E305650DC2_12</vt:lpwstr>
  </property>
</Properties>
</file>