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F9" w:rsidRDefault="005356FE">
      <w:pPr>
        <w:widowControl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仿宋" w:eastAsia="宋体" w:hAnsi="仿宋" w:cs="宋体" w:hint="eastAsia"/>
          <w:b/>
          <w:bCs/>
          <w:color w:val="000000"/>
          <w:kern w:val="0"/>
          <w:sz w:val="44"/>
          <w:szCs w:val="44"/>
        </w:rPr>
        <w:t>芜湖市第三人民医院安检机及安检门禁招标</w:t>
      </w:r>
      <w:r>
        <w:rPr>
          <w:rFonts w:ascii="仿宋" w:eastAsia="宋体" w:hAnsi="仿宋" w:cs="宋体"/>
          <w:b/>
          <w:bCs/>
          <w:color w:val="000000"/>
          <w:kern w:val="0"/>
          <w:sz w:val="44"/>
          <w:szCs w:val="44"/>
        </w:rPr>
        <w:t>采购</w:t>
      </w:r>
      <w:r>
        <w:rPr>
          <w:rFonts w:ascii="仿宋" w:eastAsia="宋体" w:hAnsi="仿宋" w:cs="宋体" w:hint="eastAsia"/>
          <w:b/>
          <w:bCs/>
          <w:color w:val="000000"/>
          <w:kern w:val="0"/>
          <w:sz w:val="44"/>
          <w:szCs w:val="44"/>
        </w:rPr>
        <w:t>方案</w:t>
      </w:r>
    </w:p>
    <w:p w:rsidR="00C37EF9" w:rsidRDefault="005356FE">
      <w:pPr>
        <w:widowControl/>
        <w:spacing w:line="52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一、关于采购需求的说明</w:t>
      </w:r>
    </w:p>
    <w:p w:rsidR="00C37EF9" w:rsidRPr="00E902DE" w:rsidRDefault="005356FE" w:rsidP="00E902DE">
      <w:pPr>
        <w:widowControl/>
        <w:spacing w:line="420" w:lineRule="exact"/>
        <w:ind w:firstLineChars="200" w:firstLine="600"/>
        <w:rPr>
          <w:rFonts w:ascii="仿宋" w:eastAsia="仿宋" w:hAnsi="仿宋" w:cs="仿宋"/>
          <w:kern w:val="0"/>
          <w:sz w:val="30"/>
          <w:szCs w:val="30"/>
        </w:rPr>
      </w:pPr>
      <w:r w:rsidRPr="00E902D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 xml:space="preserve">1.以下《采购需求说明》及《采购清单一览表》所列内容为采购人所提采购需求，供应商应认真仔细研究，投标时应慎重选择相应的产品及技术参数、规格型号等进行投标。 </w:t>
      </w:r>
    </w:p>
    <w:p w:rsidR="00C37EF9" w:rsidRPr="00E902DE" w:rsidRDefault="005356FE" w:rsidP="00E902DE">
      <w:pPr>
        <w:widowControl/>
        <w:spacing w:line="420" w:lineRule="exact"/>
        <w:rPr>
          <w:rFonts w:ascii="仿宋" w:eastAsia="仿宋" w:hAnsi="仿宋" w:cs="仿宋"/>
          <w:color w:val="000000"/>
          <w:kern w:val="0"/>
          <w:sz w:val="30"/>
          <w:szCs w:val="30"/>
        </w:rPr>
      </w:pPr>
      <w:r w:rsidRPr="00E902DE">
        <w:rPr>
          <w:rFonts w:ascii="仿宋" w:eastAsia="仿宋" w:hAnsi="仿宋" w:cs="仿宋" w:hint="eastAsia"/>
          <w:color w:val="000000"/>
          <w:kern w:val="0"/>
          <w:sz w:val="30"/>
          <w:szCs w:val="30"/>
        </w:rPr>
        <w:t>2.对于不允许偏离的实质性要求和条件，采购人或者采购代理机构应当在招标文件中规定，并以醒目的方式标明，醒目方式为标注“*”。本章中标注“*”的参数为实质性参数，供应商必须满足并提供招标文件规定的证明材料。若招标文件未明确要求何种证明材料，则以 制造商公开发布的资料或检测机构出具的检测报告为准。若制造商公开发布的资料与检测机构出具的检测报告不一致，以检测机构出具的检测报告为准。对于实质性要求的，应使用 “*”标注；如未使用“*”标注，即便使用“拒绝”“不接受”“无效”“不得”“必须” “应当”等文字表述的，也视为非实质性要求。</w:t>
      </w:r>
    </w:p>
    <w:p w:rsidR="00E902DE" w:rsidRPr="00E902DE" w:rsidRDefault="00F46ADC" w:rsidP="00E902DE">
      <w:pPr>
        <w:pStyle w:val="a7"/>
        <w:widowControl/>
        <w:spacing w:line="420" w:lineRule="exact"/>
        <w:ind w:firstLineChars="0" w:firstLine="0"/>
        <w:rPr>
          <w:rFonts w:ascii="仿宋" w:eastAsia="仿宋" w:hAnsi="仿宋" w:cs="仿宋"/>
          <w:color w:val="000000"/>
          <w:kern w:val="0"/>
          <w:sz w:val="28"/>
          <w:szCs w:val="28"/>
        </w:rPr>
      </w:pPr>
      <w:r w:rsidRPr="00E902DE">
        <w:rPr>
          <w:rFonts w:ascii="仿宋" w:eastAsia="仿宋" w:hAnsi="仿宋" w:cs="仿宋" w:hint="eastAsia"/>
          <w:b/>
          <w:bCs/>
          <w:sz w:val="28"/>
          <w:szCs w:val="28"/>
        </w:rPr>
        <w:t>备注：</w:t>
      </w:r>
      <w:r w:rsidR="00E902DE" w:rsidRPr="00E902DE">
        <w:rPr>
          <w:rFonts w:ascii="仿宋" w:eastAsia="仿宋" w:hAnsi="仿宋" w:cs="仿宋" w:hint="eastAsia"/>
          <w:b/>
          <w:bCs/>
          <w:sz w:val="24"/>
          <w:szCs w:val="24"/>
        </w:rPr>
        <w:t>1</w:t>
      </w:r>
      <w:r w:rsidR="00E902DE" w:rsidRPr="00E902DE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="00E902DE" w:rsidRPr="00DF232F"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*</w:t>
      </w:r>
      <w:r w:rsidR="00E902DE" w:rsidRPr="00E902D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符合国家标准;</w:t>
      </w:r>
      <w:r w:rsidR="00E902DE" w:rsidRPr="00E902DE">
        <w:rPr>
          <w:rFonts w:ascii="仿宋" w:eastAsia="仿宋" w:hAnsi="仿宋" w:cs="仿宋" w:hint="eastAsia"/>
          <w:bCs/>
          <w:kern w:val="0"/>
          <w:sz w:val="28"/>
          <w:szCs w:val="28"/>
        </w:rPr>
        <w:t>技术标准：</w:t>
      </w:r>
      <w:r w:rsidR="00E902DE" w:rsidRPr="00E902DE">
        <w:rPr>
          <w:rFonts w:ascii="仿宋" w:eastAsia="仿宋" w:hAnsi="仿宋" w:cs="仿宋" w:hint="eastAsia"/>
          <w:kern w:val="0"/>
          <w:sz w:val="28"/>
          <w:szCs w:val="28"/>
        </w:rPr>
        <w:t>GB15210-2018《通过式金属探测门通用技术规范》;</w:t>
      </w:r>
      <w:r w:rsidR="00E902DE" w:rsidRPr="00E902DE">
        <w:rPr>
          <w:rFonts w:ascii="仿宋" w:eastAsia="仿宋" w:hAnsi="仿宋" w:cs="仿宋" w:hint="eastAsia"/>
          <w:sz w:val="28"/>
          <w:szCs w:val="28"/>
        </w:rPr>
        <w:t>投标人必须具备有效的销售、生产II类、III类《辐射安全生产许可证》并在投标文件中提供清晰的许可证复印件加盖公章;中标单位必须代办使用单位的《辐射安全许可证》。</w:t>
      </w:r>
      <w:r w:rsidR="00E902DE" w:rsidRPr="00DF232F"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*</w:t>
      </w:r>
      <w:r w:rsidR="00E902DE" w:rsidRPr="00E902D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开标后将对资质文件进行符合性检查，任何资质不符（尤其是无辐射安全许可证）将</w:t>
      </w:r>
      <w:proofErr w:type="gramStart"/>
      <w:r w:rsidR="00E902DE" w:rsidRPr="00E902D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导致废标</w:t>
      </w:r>
      <w:proofErr w:type="gramEnd"/>
      <w:r w:rsidR="00E902DE" w:rsidRPr="00E902D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;品牌产品。</w:t>
      </w:r>
      <w:r w:rsidR="003865A2" w:rsidRPr="00DF232F"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*</w:t>
      </w:r>
      <w:r w:rsidRPr="00E902DE">
        <w:rPr>
          <w:rFonts w:ascii="仿宋" w:eastAsia="仿宋" w:hAnsi="仿宋" w:cs="仿宋" w:hint="eastAsia"/>
          <w:sz w:val="28"/>
          <w:szCs w:val="28"/>
        </w:rPr>
        <w:t>设备到货安装后，必须检验随机的《辐</w:t>
      </w:r>
      <w:r w:rsidR="00E902DE" w:rsidRPr="00E902DE">
        <w:rPr>
          <w:rFonts w:ascii="仿宋" w:eastAsia="仿宋" w:hAnsi="仿宋" w:cs="仿宋" w:hint="eastAsia"/>
          <w:sz w:val="28"/>
          <w:szCs w:val="28"/>
        </w:rPr>
        <w:t>射安全许可证》（针对该设备）和检测报告，验收合格后方可支付款项；</w:t>
      </w:r>
      <w:r w:rsidRPr="00E902DE">
        <w:rPr>
          <w:rFonts w:ascii="仿宋" w:eastAsia="仿宋" w:hAnsi="仿宋" w:cs="仿宋" w:hint="eastAsia"/>
          <w:sz w:val="28"/>
          <w:szCs w:val="28"/>
        </w:rPr>
        <w:t>售后服务24小时响应</w:t>
      </w:r>
      <w:r w:rsidR="00AF4724" w:rsidRPr="00E902DE">
        <w:rPr>
          <w:rFonts w:ascii="仿宋" w:eastAsia="仿宋" w:hAnsi="仿宋" w:cs="仿宋" w:hint="eastAsia"/>
          <w:sz w:val="28"/>
          <w:szCs w:val="28"/>
        </w:rPr>
        <w:t>（</w:t>
      </w:r>
      <w:r w:rsidR="00AF4724" w:rsidRPr="00B6431F">
        <w:rPr>
          <w:rFonts w:ascii="仿宋" w:eastAsia="仿宋" w:hAnsi="仿宋" w:cs="仿宋" w:hint="eastAsia"/>
          <w:sz w:val="28"/>
          <w:szCs w:val="28"/>
        </w:rPr>
        <w:t>售后服务为3</w:t>
      </w:r>
      <w:r w:rsidRPr="00B6431F">
        <w:rPr>
          <w:rFonts w:ascii="仿宋" w:eastAsia="仿宋" w:hAnsi="仿宋" w:cs="仿宋" w:hint="eastAsia"/>
          <w:sz w:val="28"/>
          <w:szCs w:val="28"/>
        </w:rPr>
        <w:t>年）</w:t>
      </w:r>
      <w:r w:rsidR="00E902DE" w:rsidRPr="00E902DE">
        <w:rPr>
          <w:rFonts w:ascii="仿宋" w:eastAsia="仿宋" w:hAnsi="仿宋" w:cs="仿宋" w:hint="eastAsia"/>
          <w:sz w:val="28"/>
          <w:szCs w:val="28"/>
        </w:rPr>
        <w:t>，在本市有固定的售后部门；</w:t>
      </w:r>
      <w:r w:rsidR="00E902DE" w:rsidRPr="00E902DE"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与医院现有安防监控系统对接并提供承诺书加盖投标单位公章</w:t>
      </w:r>
      <w:r w:rsidR="00E902DE" w:rsidRPr="00E902D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。</w:t>
      </w:r>
    </w:p>
    <w:p w:rsidR="00E902DE" w:rsidRPr="00E902DE" w:rsidRDefault="00E902DE" w:rsidP="00E902DE">
      <w:pPr>
        <w:spacing w:line="420" w:lineRule="exact"/>
        <w:rPr>
          <w:rFonts w:ascii="仿宋" w:eastAsia="仿宋" w:hAnsi="仿宋" w:cs="仿宋"/>
          <w:sz w:val="28"/>
          <w:szCs w:val="28"/>
        </w:rPr>
      </w:pPr>
      <w:r w:rsidRPr="00E902DE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</w:t>
      </w:r>
      <w:r w:rsidRPr="00E902DE">
        <w:rPr>
          <w:rFonts w:ascii="仿宋" w:eastAsia="仿宋" w:hAnsi="仿宋" w:cs="仿宋" w:hint="eastAsia"/>
          <w:sz w:val="28"/>
          <w:szCs w:val="28"/>
        </w:rPr>
        <w:t>本次招标范围包括招标范围内的供货、运输（装卸在指定的地点）、保险、安装（或组装）、检测、验收、培训、税金、技术服务、等内容。</w:t>
      </w:r>
    </w:p>
    <w:p w:rsidR="00C37EF9" w:rsidRDefault="005356FE" w:rsidP="00E902DE">
      <w:pPr>
        <w:widowControl/>
        <w:spacing w:line="420" w:lineRule="exac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附件1.安检门参数</w:t>
      </w:r>
    </w:p>
    <w:p w:rsidR="00C37EF9" w:rsidRPr="003B3F80" w:rsidRDefault="005356FE" w:rsidP="003B3F80">
      <w:pPr>
        <w:widowControl/>
        <w:spacing w:line="420" w:lineRule="exac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附件2.安检门参数</w:t>
      </w:r>
    </w:p>
    <w:p w:rsidR="00C37EF9" w:rsidRDefault="005356FE">
      <w:pPr>
        <w:widowControl/>
        <w:spacing w:line="52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3B3F80"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1、</w:t>
      </w:r>
      <w:r w:rsidRPr="003B3F80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安检门</w:t>
      </w:r>
    </w:p>
    <w:p w:rsidR="003B3F80" w:rsidRPr="003B3F80" w:rsidRDefault="003B3F80">
      <w:pPr>
        <w:widowControl/>
        <w:spacing w:line="520" w:lineRule="exact"/>
        <w:jc w:val="center"/>
        <w:rPr>
          <w:rFonts w:ascii="宋体" w:eastAsia="宋体" w:hAnsi="宋体" w:cs="宋体"/>
          <w:b/>
          <w:bCs/>
          <w:color w:val="000000"/>
          <w:sz w:val="44"/>
          <w:szCs w:val="44"/>
        </w:rPr>
      </w:pPr>
    </w:p>
    <w:tbl>
      <w:tblPr>
        <w:tblStyle w:val="a6"/>
        <w:tblW w:w="10350" w:type="dxa"/>
        <w:tblInd w:w="-711" w:type="dxa"/>
        <w:tblLook w:val="04A0"/>
      </w:tblPr>
      <w:tblGrid>
        <w:gridCol w:w="819"/>
        <w:gridCol w:w="851"/>
        <w:gridCol w:w="6946"/>
        <w:gridCol w:w="850"/>
        <w:gridCol w:w="884"/>
      </w:tblGrid>
      <w:tr w:rsidR="00C37EF9" w:rsidTr="001F0DDC">
        <w:trPr>
          <w:trHeight w:val="463"/>
        </w:trPr>
        <w:tc>
          <w:tcPr>
            <w:tcW w:w="819" w:type="dxa"/>
            <w:tcBorders>
              <w:bottom w:val="single" w:sz="4" w:space="0" w:color="auto"/>
            </w:tcBorders>
          </w:tcPr>
          <w:p w:rsidR="00C37EF9" w:rsidRPr="001F0DDC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7EF9" w:rsidRPr="001F0DDC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名称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37EF9" w:rsidRPr="001F0DDC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技术参数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7EF9" w:rsidRPr="001F0DDC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数量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C37EF9" w:rsidRPr="001F0DDC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1F0DDC">
              <w:rPr>
                <w:rFonts w:ascii="宋体" w:eastAsia="宋体" w:hAnsi="宋体" w:cs="宋体" w:hint="eastAsia"/>
                <w:sz w:val="30"/>
                <w:szCs w:val="30"/>
              </w:rPr>
              <w:t>单位</w:t>
            </w:r>
          </w:p>
        </w:tc>
      </w:tr>
      <w:tr w:rsidR="00C37EF9" w:rsidTr="000F2227">
        <w:trPr>
          <w:trHeight w:val="3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F2227" w:rsidRDefault="000F2227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安</w:t>
            </w: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</w:t>
            </w:r>
          </w:p>
          <w:p w:rsidR="00C37EF9" w:rsidRDefault="000F2227" w:rsidP="000F22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人行通道: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高度≥2010mm，宽度≥720mm，深度：≥579mm。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br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0F2227" w:rsidP="000F22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0F2227" w:rsidRDefault="000F2227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0F2227" w:rsidP="000F2227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台</w:t>
            </w:r>
          </w:p>
        </w:tc>
      </w:tr>
      <w:tr w:rsidR="00C37EF9" w:rsidTr="001F0DDC">
        <w:trPr>
          <w:trHeight w:val="37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材料：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采用特殊合成材料制成，表面耐磨、耐腐蚀、耐潮、耐火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25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安全性：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对人身体无害（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对人体内的心脏起博器、孕妇等无害）、对物品无害（对磁性软盘、磁带、录像带等无害），采用符合当前适用环境的国际国内安全标准。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18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外壳防护等级:室外防护等级不低于IP53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4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工作频率：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16个工作频率程序可自动设定，具有强大的抗干扰能力。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0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检测速度：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检测速度快且具有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60人/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分钟及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以上的检测功能。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42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操作的授权:机械锁和密码。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40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探测防区：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根据人体结构，将金属探测门划分为18防区，多区同步探测。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4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遥控装置: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设备应配有遥控器的金属门，遥控距离应大于等于 2m。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6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参数存储: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应具有对所设定的参数进行存储的能力，断电后，来电再次启动时不应改变。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br/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28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备用电池装置: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金属探测门应能选装备用电池，当外部电源断电时，应能自动切换到备用电源，备用电源连续供电时间≥48。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42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探测灵敏度: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每个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探测区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均可进行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200级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灵敏度的调节（可根据实际应用状况，预先设定灵敏度的级别，可在排除皮带扣、钥匙、首饰、硬币等物品，检测到管制刀具、枪支或金属物品）。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45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计数功能: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能分别对通过及报警人数进行统计，统计人数的进出差、报警率、进出总数要达到100%准确，并能复位清零。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42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泄漏电流: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≤0.02mA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24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绝缘电阻: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&gt;1000MΩ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7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工作环境: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-20℃--＋55℃。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9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sz w:val="44"/>
                <w:szCs w:val="44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lastRenderedPageBreak/>
              <w:t>安</w:t>
            </w: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</w:t>
            </w: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联网功能: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通过有线和无线连接安防管理平台、电脑软件或者手机 APP 软件和联动控制闸机、摄像机等外部等设备，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实时显示设备报警信息与设备参数，并对设备进行参数设置。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台</w:t>
            </w:r>
          </w:p>
        </w:tc>
      </w:tr>
      <w:tr w:rsidR="00C37EF9" w:rsidTr="001F0DDC">
        <w:trPr>
          <w:trHeight w:val="27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声光报警设备：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在调试各区的（如1区、2区）声光报警设备灵敏度时，对应分区的声光和报警器起到同步报警的作用。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6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接口：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预留的通讯接口，可同步触控外设，可触控如：摄像头、报警器、门禁、摆闸、三辊闸、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冀闸等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外设。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31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pStyle w:val="a7"/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最低探测高度: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 元硬币为测试物，距离地面高度 2cm，以0.2-2m/s 的速度通过安检门，应能报警。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25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开机自检功能: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具有开机自检功能，可自动进行左防区检测、右防区检测、报警 LED 检测、声音检测，支持手动检测。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1F0DDC">
        <w:trPr>
          <w:trHeight w:val="423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金属大小提示功能: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配备金属信号指示条显示，可以智能判别通过的金属大小。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E902DE">
        <w:trPr>
          <w:trHeight w:val="25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欠压告警功能: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配备≥ 7 寸显示屏，可设置休眠功能，且休眠时间可调，应能显示电源状态，并具有欠压告警功能。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37EF9" w:rsidRDefault="00C37EF9">
      <w:pPr>
        <w:jc w:val="center"/>
        <w:rPr>
          <w:rFonts w:ascii="仿宋" w:eastAsia="仿宋" w:hAnsi="仿宋" w:cs="仿宋"/>
          <w:sz w:val="28"/>
          <w:szCs w:val="28"/>
        </w:rPr>
      </w:pPr>
    </w:p>
    <w:p w:rsidR="00C37EF9" w:rsidRDefault="00C37EF9">
      <w:pPr>
        <w:jc w:val="center"/>
        <w:rPr>
          <w:rFonts w:ascii="仿宋" w:eastAsia="仿宋" w:hAnsi="仿宋" w:cs="仿宋"/>
          <w:sz w:val="28"/>
          <w:szCs w:val="28"/>
        </w:rPr>
      </w:pPr>
    </w:p>
    <w:p w:rsidR="00C37EF9" w:rsidRDefault="00C37EF9">
      <w:pPr>
        <w:jc w:val="center"/>
        <w:rPr>
          <w:rFonts w:ascii="仿宋" w:eastAsia="仿宋" w:hAnsi="仿宋" w:cs="仿宋"/>
          <w:sz w:val="28"/>
          <w:szCs w:val="28"/>
        </w:rPr>
      </w:pPr>
    </w:p>
    <w:p w:rsidR="00C37EF9" w:rsidRDefault="00C37EF9">
      <w:pPr>
        <w:jc w:val="center"/>
        <w:rPr>
          <w:rFonts w:ascii="仿宋" w:eastAsia="仿宋" w:hAnsi="仿宋" w:cs="仿宋"/>
          <w:sz w:val="28"/>
          <w:szCs w:val="28"/>
        </w:rPr>
      </w:pPr>
    </w:p>
    <w:p w:rsidR="00C37EF9" w:rsidRDefault="00C37EF9">
      <w:pPr>
        <w:jc w:val="center"/>
        <w:rPr>
          <w:rFonts w:ascii="仿宋" w:eastAsia="仿宋" w:hAnsi="仿宋" w:cs="仿宋"/>
          <w:sz w:val="28"/>
          <w:szCs w:val="28"/>
        </w:rPr>
      </w:pPr>
    </w:p>
    <w:p w:rsidR="00BB23A7" w:rsidRDefault="00BB23A7">
      <w:pPr>
        <w:jc w:val="center"/>
        <w:rPr>
          <w:rFonts w:ascii="仿宋" w:eastAsia="仿宋" w:hAnsi="仿宋" w:cs="仿宋"/>
          <w:sz w:val="28"/>
          <w:szCs w:val="28"/>
        </w:rPr>
      </w:pPr>
    </w:p>
    <w:p w:rsidR="00BB23A7" w:rsidRDefault="00BB23A7">
      <w:pPr>
        <w:jc w:val="center"/>
        <w:rPr>
          <w:rFonts w:ascii="仿宋" w:eastAsia="仿宋" w:hAnsi="仿宋" w:cs="仿宋"/>
          <w:sz w:val="28"/>
          <w:szCs w:val="28"/>
        </w:rPr>
      </w:pPr>
    </w:p>
    <w:p w:rsidR="00BB23A7" w:rsidRDefault="00BB23A7">
      <w:pPr>
        <w:jc w:val="center"/>
        <w:rPr>
          <w:rFonts w:ascii="仿宋" w:eastAsia="仿宋" w:hAnsi="仿宋" w:cs="仿宋"/>
          <w:sz w:val="28"/>
          <w:szCs w:val="28"/>
        </w:rPr>
      </w:pPr>
    </w:p>
    <w:p w:rsidR="00BB23A7" w:rsidRDefault="00BB23A7">
      <w:pPr>
        <w:jc w:val="center"/>
        <w:rPr>
          <w:rFonts w:ascii="仿宋" w:eastAsia="仿宋" w:hAnsi="仿宋" w:cs="仿宋"/>
          <w:sz w:val="28"/>
          <w:szCs w:val="28"/>
        </w:rPr>
      </w:pPr>
    </w:p>
    <w:p w:rsidR="00BB23A7" w:rsidRDefault="00BB23A7">
      <w:pPr>
        <w:jc w:val="center"/>
        <w:rPr>
          <w:rFonts w:ascii="仿宋" w:eastAsia="仿宋" w:hAnsi="仿宋" w:cs="仿宋"/>
          <w:sz w:val="28"/>
          <w:szCs w:val="28"/>
        </w:rPr>
      </w:pPr>
    </w:p>
    <w:p w:rsidR="00BB23A7" w:rsidRDefault="00BB23A7">
      <w:pPr>
        <w:jc w:val="center"/>
        <w:rPr>
          <w:rFonts w:ascii="仿宋" w:eastAsia="仿宋" w:hAnsi="仿宋" w:cs="仿宋"/>
          <w:sz w:val="28"/>
          <w:szCs w:val="28"/>
        </w:rPr>
      </w:pPr>
    </w:p>
    <w:p w:rsidR="00E902DE" w:rsidRDefault="00E902DE">
      <w:pPr>
        <w:jc w:val="center"/>
        <w:rPr>
          <w:rFonts w:ascii="仿宋" w:eastAsia="仿宋" w:hAnsi="仿宋" w:cs="仿宋"/>
          <w:sz w:val="28"/>
          <w:szCs w:val="28"/>
        </w:rPr>
      </w:pPr>
    </w:p>
    <w:p w:rsidR="00E902DE" w:rsidRDefault="00E902DE">
      <w:pPr>
        <w:jc w:val="center"/>
        <w:rPr>
          <w:rFonts w:ascii="仿宋" w:eastAsia="仿宋" w:hAnsi="仿宋" w:cs="仿宋"/>
          <w:sz w:val="28"/>
          <w:szCs w:val="28"/>
        </w:rPr>
      </w:pPr>
    </w:p>
    <w:p w:rsidR="00E902DE" w:rsidRDefault="00E902DE">
      <w:pPr>
        <w:jc w:val="center"/>
        <w:rPr>
          <w:rFonts w:ascii="仿宋" w:eastAsia="仿宋" w:hAnsi="仿宋" w:cs="仿宋"/>
          <w:sz w:val="28"/>
          <w:szCs w:val="28"/>
        </w:rPr>
      </w:pPr>
    </w:p>
    <w:p w:rsidR="00E902DE" w:rsidRDefault="00E902DE">
      <w:pPr>
        <w:jc w:val="center"/>
        <w:rPr>
          <w:rFonts w:ascii="仿宋" w:eastAsia="仿宋" w:hAnsi="仿宋" w:cs="仿宋"/>
          <w:sz w:val="28"/>
          <w:szCs w:val="28"/>
        </w:rPr>
      </w:pPr>
    </w:p>
    <w:p w:rsidR="00E902DE" w:rsidRDefault="00E902DE">
      <w:pPr>
        <w:jc w:val="center"/>
        <w:rPr>
          <w:rFonts w:ascii="仿宋" w:eastAsia="仿宋" w:hAnsi="仿宋" w:cs="仿宋"/>
          <w:sz w:val="28"/>
          <w:szCs w:val="28"/>
        </w:rPr>
      </w:pPr>
    </w:p>
    <w:p w:rsidR="00C37EF9" w:rsidRDefault="00C37EF9">
      <w:pPr>
        <w:rPr>
          <w:rFonts w:ascii="仿宋" w:eastAsia="仿宋" w:hAnsi="仿宋" w:cs="仿宋"/>
          <w:b/>
          <w:bCs/>
          <w:color w:val="000000"/>
          <w:kern w:val="0"/>
          <w:sz w:val="36"/>
          <w:szCs w:val="36"/>
        </w:rPr>
      </w:pPr>
    </w:p>
    <w:p w:rsidR="00C37EF9" w:rsidRDefault="005356FE">
      <w:pPr>
        <w:numPr>
          <w:ilvl w:val="0"/>
          <w:numId w:val="1"/>
        </w:num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8A163B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lastRenderedPageBreak/>
        <w:t>安检机</w:t>
      </w:r>
    </w:p>
    <w:p w:rsidR="008A163B" w:rsidRPr="008A163B" w:rsidRDefault="008A163B" w:rsidP="008A163B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a6"/>
        <w:tblW w:w="10350" w:type="dxa"/>
        <w:tblInd w:w="-711" w:type="dxa"/>
        <w:tblLook w:val="04A0"/>
      </w:tblPr>
      <w:tblGrid>
        <w:gridCol w:w="819"/>
        <w:gridCol w:w="851"/>
        <w:gridCol w:w="6946"/>
        <w:gridCol w:w="850"/>
        <w:gridCol w:w="884"/>
      </w:tblGrid>
      <w:tr w:rsidR="00C37EF9" w:rsidTr="00BB23A7">
        <w:trPr>
          <w:trHeight w:val="405"/>
        </w:trPr>
        <w:tc>
          <w:tcPr>
            <w:tcW w:w="819" w:type="dxa"/>
            <w:tcBorders>
              <w:bottom w:val="single" w:sz="4" w:space="0" w:color="auto"/>
            </w:tcBorders>
          </w:tcPr>
          <w:p w:rsidR="00C37EF9" w:rsidRPr="00BB23A7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BB23A7">
              <w:rPr>
                <w:rFonts w:ascii="宋体" w:eastAsia="宋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7EF9" w:rsidRPr="00BB23A7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BB23A7">
              <w:rPr>
                <w:rFonts w:ascii="宋体" w:eastAsia="宋体" w:hAnsi="宋体" w:cs="宋体" w:hint="eastAsia"/>
                <w:sz w:val="30"/>
                <w:szCs w:val="30"/>
              </w:rPr>
              <w:t>名称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37EF9" w:rsidRPr="00BB23A7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BB23A7">
              <w:rPr>
                <w:rFonts w:ascii="宋体" w:eastAsia="宋体" w:hAnsi="宋体" w:cs="宋体" w:hint="eastAsia"/>
                <w:sz w:val="30"/>
                <w:szCs w:val="30"/>
              </w:rPr>
              <w:t>技术参数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7EF9" w:rsidRPr="00BB23A7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BB23A7">
              <w:rPr>
                <w:rFonts w:ascii="宋体" w:eastAsia="宋体" w:hAnsi="宋体" w:cs="宋体" w:hint="eastAsia"/>
                <w:sz w:val="30"/>
                <w:szCs w:val="30"/>
              </w:rPr>
              <w:t>数量</w:t>
            </w:r>
          </w:p>
        </w:tc>
        <w:tc>
          <w:tcPr>
            <w:tcW w:w="884" w:type="dxa"/>
            <w:tcBorders>
              <w:bottom w:val="single" w:sz="4" w:space="0" w:color="auto"/>
            </w:tcBorders>
          </w:tcPr>
          <w:p w:rsidR="00C37EF9" w:rsidRPr="00BB23A7" w:rsidRDefault="005356FE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 w:rsidRPr="00BB23A7">
              <w:rPr>
                <w:rFonts w:ascii="宋体" w:eastAsia="宋体" w:hAnsi="宋体" w:cs="宋体" w:hint="eastAsia"/>
                <w:sz w:val="30"/>
                <w:szCs w:val="30"/>
              </w:rPr>
              <w:t>单位</w:t>
            </w:r>
          </w:p>
        </w:tc>
      </w:tr>
      <w:tr w:rsidR="00C37EF9" w:rsidTr="00E902DE">
        <w:trPr>
          <w:trHeight w:val="457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安</w:t>
            </w:r>
          </w:p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</w:t>
            </w:r>
          </w:p>
          <w:p w:rsidR="00C37EF9" w:rsidRDefault="00E902DE" w:rsidP="00E902D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通道尺寸（mm）：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≥500×300㎜（宽×高）。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E902DE" w:rsidP="00E902D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</w:tcBorders>
          </w:tcPr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E902DE" w:rsidRDefault="00E902D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E902DE" w:rsidP="00E902D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台</w:t>
            </w:r>
          </w:p>
        </w:tc>
      </w:tr>
      <w:tr w:rsidR="00C37EF9" w:rsidTr="00BB23A7">
        <w:trPr>
          <w:trHeight w:val="28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widowControl/>
              <w:spacing w:line="400" w:lineRule="exact"/>
              <w:ind w:left="-1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设备：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由 X 射线源、X 射线探测器、控制部件、传送带、显示器、摄像机、LED显示屏、计算机、不锈钢接物架等组成，采用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单源多能量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X射线检查技术，能够准确识别有机物（橙色显示）、无机物（蓝色显示）和混合物（绿色显示）。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BB23A7">
        <w:trPr>
          <w:trHeight w:val="284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主机材质：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应采用优质加厚304钢板，经电镀防锈等多种工艺处理，具有结实耐用、防刮、防锈、防尘等特点。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BB23A7">
        <w:trPr>
          <w:trHeight w:val="35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外壳防护等级：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应符合GB/T 4208-2017的规定，不低于IP20的要求，采用优质加厚304钢板，经电镀防锈等多种工艺处理，具有结实耐用、防刮、防锈、防尘等特点。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BB23A7">
        <w:trPr>
          <w:trHeight w:val="3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双层铅帘要求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  <w:lang w:bidi="en-US"/>
              </w:rPr>
              <w:t>皮带材质要求、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皮带速度可调功能：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进出通道口均应采用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双层铅帘防护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、减少外泄辐射剂量、保障安全。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bidi="en-US"/>
              </w:rPr>
              <w:t>皮带材质采用优质环保黑色PVC，环保、防尘、耐磨、耐拉伸、不易变形，厚度：3.0mm ，重量：3.5Kg/㎡。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皮带转速应具有0.2m/s、0.3m/s、0.45m/s可调功能，根据安检人流量进行切换调节，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过包量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分别达到720个/h、1080个/h、1620个/h。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BB23A7">
        <w:trPr>
          <w:trHeight w:val="320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摄像头数量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≥2个。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显示器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;≥2,5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寸显示器。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设备配备：配备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0.6m不锈钢接物架一个。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存储容量：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≥1TB。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BB23A7">
        <w:trPr>
          <w:trHeight w:val="3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851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设备最大负载能力、传送带承载能力：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最大负载能力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≧100KG（均匀负载）。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输送装置的负载能力应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260kg。</w:t>
            </w:r>
          </w:p>
        </w:tc>
        <w:tc>
          <w:tcPr>
            <w:tcW w:w="85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BB23A7">
        <w:trPr>
          <w:trHeight w:val="1842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周围剂量当量率、单次检查剂量：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设备正常工作时，封闭式设备在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距设备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的任何可达表面0.1m处（包括设备的入口、出口处）周围剂量当量率在0.2m/s下∶应不大于0.01μ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Sv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/h;工作人员位置的周围剂量当量率在0.2m/s下：应不大于0.01μ</w:t>
            </w:r>
            <w:proofErr w:type="spellStart"/>
            <w:r>
              <w:rPr>
                <w:rFonts w:ascii="仿宋" w:eastAsia="仿宋" w:hAnsi="仿宋" w:cs="仿宋" w:hint="eastAsia"/>
                <w:sz w:val="24"/>
                <w:szCs w:val="24"/>
              </w:rPr>
              <w:t>Sv</w:t>
            </w:r>
            <w:proofErr w:type="spellEnd"/>
            <w:r>
              <w:rPr>
                <w:rFonts w:ascii="仿宋" w:eastAsia="仿宋" w:hAnsi="仿宋" w:cs="仿宋" w:hint="eastAsia"/>
                <w:sz w:val="24"/>
                <w:szCs w:val="24"/>
              </w:rPr>
              <w:t>/h；单次检查剂量应不大于1.67µGy；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C37EF9" w:rsidRDefault="00C37EF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a6"/>
        <w:tblW w:w="10350" w:type="dxa"/>
        <w:tblInd w:w="-711" w:type="dxa"/>
        <w:tblLook w:val="04A0"/>
      </w:tblPr>
      <w:tblGrid>
        <w:gridCol w:w="885"/>
        <w:gridCol w:w="1080"/>
        <w:gridCol w:w="6225"/>
        <w:gridCol w:w="1005"/>
        <w:gridCol w:w="1155"/>
      </w:tblGrid>
      <w:tr w:rsidR="00C37EF9">
        <w:trPr>
          <w:trHeight w:val="249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安</w:t>
            </w: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</w:t>
            </w: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防夹、保护功能：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安检机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出口端应安装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毛刷滚筒，应能防止背包带及行李卷入安检机传送系统。安检机的空开处应具有遮挡保护，防止人员误触摸和操作。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台</w:t>
            </w:r>
          </w:p>
        </w:tc>
      </w:tr>
      <w:tr w:rsidR="00C37EF9">
        <w:trPr>
          <w:trHeight w:val="17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输送装置：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设备输送速度≥0.20m∕s；正向连续运转10min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内，横向位移1.0mm；反向连续运转30s内，横向位移≤2.0mm。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5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设备噪声：设备正常工作时在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距设备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外表面1m的任意处，设备噪声应≤52.3dB(A)。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312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线分辨力、穿透分辨力、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穿透力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设备能够分辨最小单根实芯铜线直径Φ0.0787mm（AWG40）。设备能够分辨合金铝阶梯下最小单根实芯铜线直径Φ0.127mm（AWG36）。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能够穿透≥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11mm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钢板厚度。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6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空间分辨力：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直径≥φ0.8mm线对。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199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设备应能接收安检门等外围安检设备传来的数据，并在安检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机过包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图像界面显示。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5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危险品图像插入(TIP)功能试验：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应能随机插入危险品图像，可设定插入图像的种类、频率、开始和结束时间，且插入的危险品图像种类比例可设置，能正常扫描生成。管理员应能制定危险品插入计划，应能统计安检员的考核情况并生成报表。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widowControl/>
              <w:spacing w:line="400" w:lineRule="exact"/>
              <w:ind w:left="-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一键开关机功能和低温和高温要求：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设备应具有一键开机、一键完全切断设备电源功能。低温和高温要求：低温要求，整机：-20℃±3℃，8h，或具有独立功能的电器部件：-20℃±3℃，4h，试验后设备应能正常工作，且不应出现锈蚀和机械损伤现象，高温要求，整机：60℃±2℃，8h;或具有独立功能的电器部件：60℃±2℃，4h，试验后设备应能正常工作，且不应出现锈蚀和机械损伤现象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62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管电压：140kV。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7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设备智能识别算法，实现对疑似危险品自动识别报警功能：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当检测到以下违禁品时，应能自动识别并给出报警提示信息：支持刀具（常规刀具，如水果刀、美工刀、菜刀、折叠刀）、剪刀（常规剪刀、U型剪刀、折叠剪刀）、液体（常规饮料，矿泉水瓶、乙醇瓶100*40mm/乙醇瓶180*60mm、化妆水瓶120mm*50mm)、枪支、管制器具、打火机等(提供第三方权威机构有效检测报告复印件证明)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361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安</w:t>
            </w: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</w:t>
            </w:r>
          </w:p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图像显示功能要求：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X射线图像应能完整显示被检对象及内部物体的整体轮廓.。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台</w:t>
            </w:r>
          </w:p>
        </w:tc>
      </w:tr>
      <w:tr w:rsidR="00C37EF9">
        <w:trPr>
          <w:trHeight w:val="28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ind w:left="-1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图像增强、存储功能要求：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增强显示图像局部细节。所有图像应自动存储。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611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图像存储容量、存储格式等检查：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可存储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10000幅被检图像。能将图像的原始数据转换成通用的图像格式。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81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22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设备自诊断功能：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设备应具备自诊断功能，并生成至少包括X射线产生装置、X射线探测器、控制器等主要功能部件运行状态的诊断报告,有异常时应能提示。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01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23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节能功能：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当检测到包裹传送带上后，传送装置自动启动；当10s未放置被测物时，传送装置可自动停止运行。(提供第三方权威机构有效检测报告复印件证明)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2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急停自动恢复：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当按下急停按钮后，设备应能停止工作，设备急停恢复后，无需重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启软件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或进行其它操作便可自动恢复正常工作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17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联网功能：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设备应能通过IE/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谷歌浏览器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控制设备运行，并查看设备的工作状态，控制设备，应能将过包图自动传输到服务器进行存储和查看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4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过包数统计功能：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设备应能统计过包数，统计操作员本次工作时间和过包数，数量可复位。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25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按键自定义组合：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设备应能对指定按键的图像处理功能进行自定义组合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21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双向检测功能: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传送装置正向或反向运转时，均能产生成像图像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1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Z789功能检查: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设备应能针对汽油、柴油、75%浓度酒精进行突出显示（灰色背景下红色显示）提示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199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LED显示屏: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可选配具有LED显示屏功能，可自行设置文字内容和滚动播放功能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C37EF9">
        <w:trPr>
          <w:trHeight w:val="211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7EF9" w:rsidRDefault="005356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安检机专用键盘:具有安检机专用键盘，具有图像处理操作、开关机、紧急停止等控制按键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7EF9" w:rsidRDefault="00C37EF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C37EF9" w:rsidRDefault="00C37EF9">
      <w:pPr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</w:p>
    <w:tbl>
      <w:tblPr>
        <w:tblStyle w:val="a6"/>
        <w:tblW w:w="10350" w:type="dxa"/>
        <w:tblInd w:w="-711" w:type="dxa"/>
        <w:tblLook w:val="04A0"/>
      </w:tblPr>
      <w:tblGrid>
        <w:gridCol w:w="885"/>
        <w:gridCol w:w="1080"/>
        <w:gridCol w:w="6225"/>
        <w:gridCol w:w="1005"/>
        <w:gridCol w:w="1155"/>
      </w:tblGrid>
      <w:tr w:rsidR="00C37EF9">
        <w:trPr>
          <w:trHeight w:val="389"/>
        </w:trPr>
        <w:tc>
          <w:tcPr>
            <w:tcW w:w="885" w:type="dxa"/>
            <w:tcBorders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名称</w:t>
            </w:r>
          </w:p>
        </w:tc>
        <w:tc>
          <w:tcPr>
            <w:tcW w:w="6225" w:type="dxa"/>
            <w:tcBorders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技术参数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数量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单位</w:t>
            </w:r>
          </w:p>
        </w:tc>
      </w:tr>
      <w:tr w:rsidR="00C37EF9">
        <w:trPr>
          <w:trHeight w:val="34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安</w:t>
            </w:r>
          </w:p>
          <w:p w:rsidR="00C37EF9" w:rsidRDefault="005356FE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检</w:t>
            </w: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图像校准功能: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设备应能对图像进行校准，保证图像质量。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C37EF9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台</w:t>
            </w:r>
          </w:p>
        </w:tc>
      </w:tr>
      <w:tr w:rsidR="00C37EF9">
        <w:trPr>
          <w:trHeight w:val="321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33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图像信噪比：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X射线图像信噪比（SNR）大于等于35dB。。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>
        <w:trPr>
          <w:trHeight w:val="242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34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智能识别灵敏度设置：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设备对违禁品的智能识别灵敏度应可调节，调节档位可分为1-5档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>
        <w:trPr>
          <w:trHeight w:val="32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35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保护接地：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设备应具有可供连接保护接地导线的保护接地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端子，应有明显的标识；保护接地端与保护接地的所有可触及金属部件之间的电阻＜0.09Ω；接地线的颜色应是黄绿色。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>
        <w:trPr>
          <w:trHeight w:val="26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导水槽功能：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当传输通道内发生液体倾洒时，应具有特定导水装置，可将液体疏导至安检机外部并自动排出(提供公安部有效检测报告复印件证明)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>
        <w:trPr>
          <w:trHeight w:val="37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37</w:t>
            </w:r>
          </w:p>
        </w:tc>
        <w:tc>
          <w:tcPr>
            <w:tcW w:w="1080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绝缘电阻: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电源插头或电源因引入端与外壳裸露金属部件之间的绝缘电阻，在正常环境条件下应≥1000MΩ。</w:t>
            </w:r>
          </w:p>
          <w:p w:rsidR="00C37EF9" w:rsidRDefault="005356FE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工作电压:功率损耗:重量：按照国家标准。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37EF9" w:rsidTr="0053120B">
        <w:trPr>
          <w:trHeight w:val="401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38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  <w:bottom w:val="single" w:sz="4" w:space="0" w:color="auto"/>
            </w:tcBorders>
          </w:tcPr>
          <w:p w:rsidR="00C37EF9" w:rsidRDefault="005356FE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生物识别启动、视频监控功、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超薄物检测;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可选配通过扫描授权人员的人脸或指纹启动设备。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设备能通过安装在出入口的2台摄像机，拍摄旅客的放包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过包时图片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和视频并存储，同时，可将过包图、与 X 射线透射图像与前后摄像头的视频进行关联，根据过包图的时间查找并进行后续追溯查询回放相应的视频。支持通道内相机拍摄的可见光图片和 X 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光图片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进行 1：1 绑定。(提供设备功能截图证明）。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设备开启强制扫描模式后，应能对厚度为≤0.02mm的测试物扫描并成像。（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提供第三方权威检测机构出具的检测报告复印件或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扫描件并加盖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投标单位公章）。</w:t>
            </w:r>
          </w:p>
        </w:tc>
        <w:tc>
          <w:tcPr>
            <w:tcW w:w="100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C37EF9" w:rsidRDefault="00C37EF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882D15" w:rsidTr="00EB0621">
        <w:trPr>
          <w:trHeight w:val="251"/>
        </w:trPr>
        <w:tc>
          <w:tcPr>
            <w:tcW w:w="885" w:type="dxa"/>
            <w:tcBorders>
              <w:top w:val="single" w:sz="4" w:space="0" w:color="auto"/>
            </w:tcBorders>
          </w:tcPr>
          <w:p w:rsidR="00882D15" w:rsidRDefault="00882D1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2D15" w:rsidRDefault="00882D1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225" w:type="dxa"/>
            <w:tcBorders>
              <w:top w:val="single" w:sz="4" w:space="0" w:color="auto"/>
            </w:tcBorders>
            <w:shd w:val="clear" w:color="auto" w:fill="auto"/>
          </w:tcPr>
          <w:p w:rsidR="00882D15" w:rsidRDefault="00882D1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174EAA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底部或</w:t>
            </w:r>
            <w:proofErr w:type="gramStart"/>
            <w:r w:rsidRPr="00174EAA"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底座带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万向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轮，可刹车，方便移动、更换设置地点。</w:t>
            </w:r>
          </w:p>
        </w:tc>
        <w:tc>
          <w:tcPr>
            <w:tcW w:w="1005" w:type="dxa"/>
            <w:vMerge/>
            <w:tcBorders>
              <w:bottom w:val="single" w:sz="4" w:space="0" w:color="auto"/>
            </w:tcBorders>
          </w:tcPr>
          <w:p w:rsidR="00882D15" w:rsidRDefault="00882D1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:rsidR="00882D15" w:rsidRDefault="00882D1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9931DD" w:rsidRPr="00A86C5B" w:rsidRDefault="009931DD" w:rsidP="002F4824">
      <w:pPr>
        <w:spacing w:line="520" w:lineRule="exact"/>
        <w:rPr>
          <w:rFonts w:ascii="仿宋" w:eastAsia="仿宋" w:hAnsi="仿宋" w:cs="仿宋"/>
          <w:sz w:val="24"/>
          <w:szCs w:val="24"/>
        </w:rPr>
      </w:pPr>
    </w:p>
    <w:sectPr w:rsidR="009931DD" w:rsidRPr="00A86C5B" w:rsidSect="00C3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B20" w:rsidRDefault="00043B20" w:rsidP="00057FB3">
      <w:r>
        <w:separator/>
      </w:r>
    </w:p>
  </w:endnote>
  <w:endnote w:type="continuationSeparator" w:id="0">
    <w:p w:rsidR="00043B20" w:rsidRDefault="00043B20" w:rsidP="00057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B20" w:rsidRDefault="00043B20" w:rsidP="00057FB3">
      <w:r>
        <w:separator/>
      </w:r>
    </w:p>
  </w:footnote>
  <w:footnote w:type="continuationSeparator" w:id="0">
    <w:p w:rsidR="00043B20" w:rsidRDefault="00043B20" w:rsidP="00057F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71EA4"/>
    <w:multiLevelType w:val="singleLevel"/>
    <w:tmpl w:val="68B71EA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F15"/>
    <w:rsid w:val="00043B20"/>
    <w:rsid w:val="00057FB3"/>
    <w:rsid w:val="000D1A20"/>
    <w:rsid w:val="000F2227"/>
    <w:rsid w:val="00112690"/>
    <w:rsid w:val="00113576"/>
    <w:rsid w:val="0013239A"/>
    <w:rsid w:val="00172DB1"/>
    <w:rsid w:val="00174EAA"/>
    <w:rsid w:val="001D0F15"/>
    <w:rsid w:val="001F0DDC"/>
    <w:rsid w:val="002034EE"/>
    <w:rsid w:val="002F4824"/>
    <w:rsid w:val="003865A2"/>
    <w:rsid w:val="003B3F80"/>
    <w:rsid w:val="00466E6A"/>
    <w:rsid w:val="004C7592"/>
    <w:rsid w:val="0053120B"/>
    <w:rsid w:val="005356FE"/>
    <w:rsid w:val="00616631"/>
    <w:rsid w:val="00653CC4"/>
    <w:rsid w:val="006E1304"/>
    <w:rsid w:val="007063BC"/>
    <w:rsid w:val="00724CA3"/>
    <w:rsid w:val="007367ED"/>
    <w:rsid w:val="00767BC9"/>
    <w:rsid w:val="007747FD"/>
    <w:rsid w:val="00874697"/>
    <w:rsid w:val="00882D15"/>
    <w:rsid w:val="008A163B"/>
    <w:rsid w:val="008B2F54"/>
    <w:rsid w:val="008C2F68"/>
    <w:rsid w:val="00936A67"/>
    <w:rsid w:val="00962190"/>
    <w:rsid w:val="009931DD"/>
    <w:rsid w:val="0099397C"/>
    <w:rsid w:val="009C0699"/>
    <w:rsid w:val="00A365FE"/>
    <w:rsid w:val="00A65AF6"/>
    <w:rsid w:val="00A86C5B"/>
    <w:rsid w:val="00AE045F"/>
    <w:rsid w:val="00AF4724"/>
    <w:rsid w:val="00AF511F"/>
    <w:rsid w:val="00B058E7"/>
    <w:rsid w:val="00B6431F"/>
    <w:rsid w:val="00BB23A7"/>
    <w:rsid w:val="00BB651F"/>
    <w:rsid w:val="00C37EF9"/>
    <w:rsid w:val="00C523CC"/>
    <w:rsid w:val="00C920D1"/>
    <w:rsid w:val="00D33C8E"/>
    <w:rsid w:val="00D95EF9"/>
    <w:rsid w:val="00DB34DC"/>
    <w:rsid w:val="00DF232F"/>
    <w:rsid w:val="00E2066D"/>
    <w:rsid w:val="00E253D8"/>
    <w:rsid w:val="00E3541E"/>
    <w:rsid w:val="00E35F03"/>
    <w:rsid w:val="00E902DE"/>
    <w:rsid w:val="00EB0621"/>
    <w:rsid w:val="00EE6C6D"/>
    <w:rsid w:val="00F05D55"/>
    <w:rsid w:val="00F2053F"/>
    <w:rsid w:val="00F46ADC"/>
    <w:rsid w:val="00FA1F9D"/>
    <w:rsid w:val="00FD0BAE"/>
    <w:rsid w:val="00FD5E78"/>
    <w:rsid w:val="02642F40"/>
    <w:rsid w:val="03435D32"/>
    <w:rsid w:val="03DF2B12"/>
    <w:rsid w:val="04390863"/>
    <w:rsid w:val="05655910"/>
    <w:rsid w:val="05E07EEC"/>
    <w:rsid w:val="06F960D5"/>
    <w:rsid w:val="081E6D6D"/>
    <w:rsid w:val="091B60CD"/>
    <w:rsid w:val="0C85560D"/>
    <w:rsid w:val="0DA675CE"/>
    <w:rsid w:val="0E067FF5"/>
    <w:rsid w:val="0EAD1990"/>
    <w:rsid w:val="0F86171C"/>
    <w:rsid w:val="0FCD73FB"/>
    <w:rsid w:val="11020FDA"/>
    <w:rsid w:val="116F3BF2"/>
    <w:rsid w:val="12EF2BE6"/>
    <w:rsid w:val="12FE63E3"/>
    <w:rsid w:val="130563E5"/>
    <w:rsid w:val="13272ACC"/>
    <w:rsid w:val="13EE0897"/>
    <w:rsid w:val="143C0CA7"/>
    <w:rsid w:val="14B770E5"/>
    <w:rsid w:val="15B42031"/>
    <w:rsid w:val="16000BC8"/>
    <w:rsid w:val="163A1E83"/>
    <w:rsid w:val="16DF274C"/>
    <w:rsid w:val="18066A5E"/>
    <w:rsid w:val="1881312C"/>
    <w:rsid w:val="18C83116"/>
    <w:rsid w:val="19A23A76"/>
    <w:rsid w:val="1AB75745"/>
    <w:rsid w:val="1B210527"/>
    <w:rsid w:val="1C4A5F2B"/>
    <w:rsid w:val="1EB072A5"/>
    <w:rsid w:val="1ED70C0C"/>
    <w:rsid w:val="1FC47F50"/>
    <w:rsid w:val="1FD518D3"/>
    <w:rsid w:val="20D6778F"/>
    <w:rsid w:val="21ED48B5"/>
    <w:rsid w:val="231A178A"/>
    <w:rsid w:val="234423F0"/>
    <w:rsid w:val="23F252C0"/>
    <w:rsid w:val="252527A8"/>
    <w:rsid w:val="25271071"/>
    <w:rsid w:val="25983863"/>
    <w:rsid w:val="26540185"/>
    <w:rsid w:val="265632AD"/>
    <w:rsid w:val="26632500"/>
    <w:rsid w:val="26EC1AC1"/>
    <w:rsid w:val="2AA563D1"/>
    <w:rsid w:val="2AC948F8"/>
    <w:rsid w:val="2ACA2C00"/>
    <w:rsid w:val="2ADA66CC"/>
    <w:rsid w:val="2C360053"/>
    <w:rsid w:val="2D793790"/>
    <w:rsid w:val="2F8D6668"/>
    <w:rsid w:val="2F9E2EE0"/>
    <w:rsid w:val="302D63BF"/>
    <w:rsid w:val="308B1980"/>
    <w:rsid w:val="32D32021"/>
    <w:rsid w:val="33572FB0"/>
    <w:rsid w:val="343E5395"/>
    <w:rsid w:val="34916002"/>
    <w:rsid w:val="3498285D"/>
    <w:rsid w:val="36C34A09"/>
    <w:rsid w:val="374F2E40"/>
    <w:rsid w:val="38123EF3"/>
    <w:rsid w:val="386303D0"/>
    <w:rsid w:val="39E94F11"/>
    <w:rsid w:val="3AA82CBE"/>
    <w:rsid w:val="3DF2799C"/>
    <w:rsid w:val="3E3D3AF1"/>
    <w:rsid w:val="3F820D51"/>
    <w:rsid w:val="41976255"/>
    <w:rsid w:val="42A6657A"/>
    <w:rsid w:val="449556E6"/>
    <w:rsid w:val="450D0C9B"/>
    <w:rsid w:val="45AC35E4"/>
    <w:rsid w:val="47B0669E"/>
    <w:rsid w:val="48A16E92"/>
    <w:rsid w:val="491D7F1E"/>
    <w:rsid w:val="492B682D"/>
    <w:rsid w:val="49B727F1"/>
    <w:rsid w:val="4B1F5D09"/>
    <w:rsid w:val="4BBF1272"/>
    <w:rsid w:val="4BEA4AE2"/>
    <w:rsid w:val="4C9B3BC5"/>
    <w:rsid w:val="4D552B35"/>
    <w:rsid w:val="4F294A17"/>
    <w:rsid w:val="50197351"/>
    <w:rsid w:val="50254E36"/>
    <w:rsid w:val="51CD7356"/>
    <w:rsid w:val="52C4790A"/>
    <w:rsid w:val="531758B4"/>
    <w:rsid w:val="535D2428"/>
    <w:rsid w:val="564B5DC4"/>
    <w:rsid w:val="5661471A"/>
    <w:rsid w:val="56EF4104"/>
    <w:rsid w:val="57580F21"/>
    <w:rsid w:val="588840E5"/>
    <w:rsid w:val="58A23589"/>
    <w:rsid w:val="593B21EF"/>
    <w:rsid w:val="5AE94C81"/>
    <w:rsid w:val="5B791466"/>
    <w:rsid w:val="5F04337A"/>
    <w:rsid w:val="5F2533D4"/>
    <w:rsid w:val="609C1839"/>
    <w:rsid w:val="61C94AD0"/>
    <w:rsid w:val="622F1785"/>
    <w:rsid w:val="62370CCE"/>
    <w:rsid w:val="628E6DF5"/>
    <w:rsid w:val="62916940"/>
    <w:rsid w:val="632704EF"/>
    <w:rsid w:val="64966E1D"/>
    <w:rsid w:val="64AA08E2"/>
    <w:rsid w:val="65B2629D"/>
    <w:rsid w:val="667126C6"/>
    <w:rsid w:val="66796F10"/>
    <w:rsid w:val="679F7F73"/>
    <w:rsid w:val="67C42AC7"/>
    <w:rsid w:val="696A41C7"/>
    <w:rsid w:val="6AB917C2"/>
    <w:rsid w:val="6B2E210A"/>
    <w:rsid w:val="6BA53BB1"/>
    <w:rsid w:val="6C330C11"/>
    <w:rsid w:val="6C407DC6"/>
    <w:rsid w:val="6C806521"/>
    <w:rsid w:val="6D052228"/>
    <w:rsid w:val="6EC10D02"/>
    <w:rsid w:val="6EF74724"/>
    <w:rsid w:val="6F3B4F58"/>
    <w:rsid w:val="70B42BBA"/>
    <w:rsid w:val="711E782E"/>
    <w:rsid w:val="716F6F57"/>
    <w:rsid w:val="71DE35F7"/>
    <w:rsid w:val="725922D7"/>
    <w:rsid w:val="72AD4D2C"/>
    <w:rsid w:val="7469673B"/>
    <w:rsid w:val="75740310"/>
    <w:rsid w:val="76E11F70"/>
    <w:rsid w:val="77DF292A"/>
    <w:rsid w:val="78083830"/>
    <w:rsid w:val="785D2CC2"/>
    <w:rsid w:val="7863138C"/>
    <w:rsid w:val="78705315"/>
    <w:rsid w:val="79465A9C"/>
    <w:rsid w:val="79890653"/>
    <w:rsid w:val="79E22481"/>
    <w:rsid w:val="7A7E6066"/>
    <w:rsid w:val="7A960398"/>
    <w:rsid w:val="7B535DB4"/>
    <w:rsid w:val="7BA12406"/>
    <w:rsid w:val="7C577C81"/>
    <w:rsid w:val="7C852322"/>
    <w:rsid w:val="7C882492"/>
    <w:rsid w:val="7CF14EA8"/>
    <w:rsid w:val="7F8E1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rsid w:val="00C37EF9"/>
    <w:pPr>
      <w:spacing w:after="120"/>
    </w:pPr>
    <w:rPr>
      <w:rFonts w:ascii="Times New Roman" w:hAnsi="Times New Roman"/>
    </w:rPr>
  </w:style>
  <w:style w:type="paragraph" w:styleId="a4">
    <w:name w:val="footer"/>
    <w:basedOn w:val="a"/>
    <w:link w:val="Char"/>
    <w:uiPriority w:val="99"/>
    <w:semiHidden/>
    <w:unhideWhenUsed/>
    <w:qFormat/>
    <w:rsid w:val="00C37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C37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37E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sid w:val="00C37EF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C37EF9"/>
    <w:rPr>
      <w:sz w:val="18"/>
      <w:szCs w:val="18"/>
    </w:rPr>
  </w:style>
  <w:style w:type="paragraph" w:styleId="a7">
    <w:name w:val="List Paragraph"/>
    <w:basedOn w:val="a"/>
    <w:uiPriority w:val="99"/>
    <w:qFormat/>
    <w:rsid w:val="00C37E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763</Words>
  <Characters>4355</Characters>
  <Application>Microsoft Office Word</Application>
  <DocSecurity>0</DocSecurity>
  <Lines>36</Lines>
  <Paragraphs>10</Paragraphs>
  <ScaleCrop>false</ScaleCrop>
  <Company>微软中国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53</cp:revision>
  <cp:lastPrinted>2025-10-29T07:46:00Z</cp:lastPrinted>
  <dcterms:created xsi:type="dcterms:W3CDTF">2024-12-19T01:37:00Z</dcterms:created>
  <dcterms:modified xsi:type="dcterms:W3CDTF">2025-11-11T01:44:00Z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81998EEA0FEE45CDBED39085410A0B9D_13</vt:lpwstr>
  </property>
  <property fmtid="{D5CDD505-2E9C-101B-9397-08002B2CF9AE}" pid="4" name="KSOTemplateDocerSaveRecord">
    <vt:lpwstr>eyJoZGlkIjoiN2NmYWZlY2ExNGMwYzE2Y2UwNzZiOTFlNjFmMWNiZTEifQ==</vt:lpwstr>
  </property>
</Properties>
</file>