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EB" w:rsidRPr="004F0BF5" w:rsidRDefault="00C361EB" w:rsidP="00C361EB">
      <w:pPr>
        <w:pStyle w:val="00"/>
        <w:spacing w:line="360" w:lineRule="auto"/>
        <w:jc w:val="center"/>
        <w:outlineLvl w:val="2"/>
        <w:rPr>
          <w:rFonts w:ascii="宋体" w:hAnsi="宋体" w:cs="宋体"/>
          <w:b/>
          <w:bCs/>
          <w:sz w:val="28"/>
          <w:szCs w:val="28"/>
        </w:rPr>
      </w:pPr>
      <w:r w:rsidRPr="004F0BF5">
        <w:rPr>
          <w:rFonts w:ascii="宋体" w:hAnsi="宋体" w:cs="宋体"/>
          <w:b/>
          <w:bCs/>
          <w:sz w:val="28"/>
          <w:szCs w:val="28"/>
        </w:rPr>
        <w:t>采购需求说明</w:t>
      </w:r>
    </w:p>
    <w:p w:rsidR="00D979BE" w:rsidRPr="00D979BE" w:rsidRDefault="00D979BE" w:rsidP="00D979BE">
      <w:pPr>
        <w:rPr>
          <w:rFonts w:ascii="仿宋" w:eastAsia="仿宋" w:hAnsi="仿宋"/>
          <w:sz w:val="28"/>
          <w:szCs w:val="28"/>
        </w:rPr>
      </w:pPr>
      <w:r>
        <w:rPr>
          <w:rFonts w:ascii="宋体" w:hAnsi="宋体" w:hint="eastAsia"/>
          <w:b/>
          <w:bCs/>
          <w:sz w:val="28"/>
          <w:szCs w:val="28"/>
        </w:rPr>
        <w:t xml:space="preserve">   </w:t>
      </w:r>
      <w:r w:rsidRPr="00D979BE">
        <w:rPr>
          <w:rFonts w:ascii="宋体" w:hAnsi="宋体" w:hint="eastAsia"/>
          <w:bCs/>
          <w:sz w:val="28"/>
          <w:szCs w:val="28"/>
        </w:rPr>
        <w:t xml:space="preserve"> </w:t>
      </w:r>
      <w:r w:rsidRPr="00D979BE">
        <w:rPr>
          <w:rFonts w:ascii="黑体" w:eastAsia="黑体" w:hAnsi="黑体" w:hint="eastAsia"/>
          <w:bCs/>
          <w:sz w:val="28"/>
          <w:szCs w:val="28"/>
        </w:rPr>
        <w:t>一、预算价：</w:t>
      </w:r>
      <w:r w:rsidRPr="00D979BE">
        <w:rPr>
          <w:rFonts w:ascii="仿宋" w:eastAsia="仿宋" w:hAnsi="仿宋" w:hint="eastAsia"/>
          <w:sz w:val="28"/>
          <w:szCs w:val="28"/>
        </w:rPr>
        <w:t>预算控制在2</w:t>
      </w:r>
      <w:r w:rsidR="004E48B9">
        <w:rPr>
          <w:rFonts w:ascii="仿宋" w:eastAsia="仿宋" w:hAnsi="仿宋" w:hint="eastAsia"/>
          <w:sz w:val="28"/>
          <w:szCs w:val="28"/>
        </w:rPr>
        <w:t>2</w:t>
      </w:r>
      <w:r w:rsidRPr="00D979BE">
        <w:rPr>
          <w:rFonts w:ascii="仿宋" w:eastAsia="仿宋" w:hAnsi="仿宋" w:hint="eastAsia"/>
          <w:sz w:val="28"/>
          <w:szCs w:val="28"/>
        </w:rPr>
        <w:t>万元</w:t>
      </w:r>
    </w:p>
    <w:p w:rsidR="00D979BE" w:rsidRDefault="00D979BE" w:rsidP="00D979BE">
      <w:pPr>
        <w:ind w:firstLineChars="196" w:firstLine="551"/>
        <w:rPr>
          <w:rFonts w:ascii="宋体" w:hAnsi="宋体" w:cs="宋体"/>
          <w:b/>
          <w:bCs/>
          <w:sz w:val="28"/>
          <w:szCs w:val="28"/>
        </w:rPr>
      </w:pPr>
      <w:r>
        <w:rPr>
          <w:rFonts w:ascii="宋体" w:hAnsi="宋体" w:cs="宋体" w:hint="eastAsia"/>
          <w:b/>
          <w:bCs/>
          <w:sz w:val="28"/>
          <w:szCs w:val="28"/>
        </w:rPr>
        <w:t>二、供应商资质要求</w:t>
      </w:r>
    </w:p>
    <w:p w:rsidR="00D979BE" w:rsidRDefault="00D979BE" w:rsidP="00D979BE">
      <w:pPr>
        <w:ind w:firstLineChars="200" w:firstLine="560"/>
        <w:rPr>
          <w:rFonts w:ascii="仿宋" w:eastAsia="仿宋" w:hAnsi="仿宋"/>
          <w:sz w:val="28"/>
          <w:szCs w:val="28"/>
        </w:rPr>
      </w:pPr>
      <w:r>
        <w:rPr>
          <w:rFonts w:ascii="仿宋" w:eastAsia="仿宋" w:hAnsi="仿宋" w:hint="eastAsia"/>
          <w:sz w:val="28"/>
          <w:szCs w:val="28"/>
        </w:rPr>
        <w:t>具有《中华人民共和国基础电信业务经营许可证》及《中华人民共和国增值电信业务经营许可证》。仅限芜湖区域通讯运营商。</w:t>
      </w:r>
    </w:p>
    <w:p w:rsidR="00C361EB" w:rsidRPr="00D979BE" w:rsidRDefault="00D979BE" w:rsidP="00D979BE">
      <w:pPr>
        <w:ind w:firstLineChars="196" w:firstLine="549"/>
        <w:rPr>
          <w:rFonts w:ascii="宋体" w:hAnsi="宋体" w:cs="宋体"/>
          <w:b/>
          <w:bCs/>
          <w:sz w:val="28"/>
          <w:szCs w:val="28"/>
        </w:rPr>
      </w:pPr>
      <w:r>
        <w:rPr>
          <w:rFonts w:ascii="黑体" w:eastAsia="黑体" w:hAnsi="黑体" w:cs="仿宋" w:hint="eastAsia"/>
          <w:sz w:val="28"/>
          <w:szCs w:val="28"/>
        </w:rPr>
        <w:t>三</w:t>
      </w:r>
      <w:r w:rsidR="00C361EB" w:rsidRPr="00D979BE">
        <w:rPr>
          <w:rFonts w:ascii="黑体" w:eastAsia="黑体" w:hAnsi="黑体" w:cs="仿宋" w:hint="eastAsia"/>
          <w:sz w:val="28"/>
          <w:szCs w:val="28"/>
        </w:rPr>
        <w:t>、</w:t>
      </w:r>
      <w:r>
        <w:rPr>
          <w:rFonts w:ascii="宋体" w:hAnsi="宋体" w:cs="宋体" w:hint="eastAsia"/>
          <w:b/>
          <w:bCs/>
          <w:sz w:val="28"/>
          <w:szCs w:val="28"/>
        </w:rPr>
        <w:t>职工手机套餐具体要求</w:t>
      </w:r>
    </w:p>
    <w:p w:rsidR="00D979BE" w:rsidRDefault="00C361EB" w:rsidP="00D979BE">
      <w:pPr>
        <w:spacing w:line="560" w:lineRule="exact"/>
        <w:ind w:firstLineChars="200" w:firstLine="560"/>
        <w:contextualSpacing/>
        <w:rPr>
          <w:rFonts w:ascii="仿宋" w:eastAsia="仿宋" w:hAnsi="仿宋" w:cs="仿宋"/>
          <w:bCs/>
          <w:snapToGrid w:val="0"/>
          <w:color w:val="000000"/>
          <w:sz w:val="28"/>
          <w:szCs w:val="28"/>
        </w:rPr>
      </w:pPr>
      <w:r>
        <w:rPr>
          <w:rFonts w:ascii="仿宋" w:eastAsia="仿宋" w:hAnsi="仿宋" w:cs="仿宋" w:hint="eastAsia"/>
          <w:bCs/>
          <w:snapToGrid w:val="0"/>
          <w:color w:val="000000"/>
          <w:sz w:val="28"/>
          <w:szCs w:val="28"/>
        </w:rPr>
        <w:t>1.</w:t>
      </w:r>
      <w:bookmarkStart w:id="0" w:name="OLE_LINK3"/>
      <w:bookmarkStart w:id="1" w:name="OLE_LINK4"/>
      <w:bookmarkStart w:id="2" w:name="OLE_LINK7"/>
      <w:r>
        <w:rPr>
          <w:rFonts w:ascii="仿宋" w:eastAsia="仿宋" w:hAnsi="仿宋" w:cs="仿宋" w:hint="eastAsia"/>
          <w:bCs/>
          <w:snapToGrid w:val="0"/>
          <w:color w:val="000000"/>
          <w:sz w:val="28"/>
          <w:szCs w:val="28"/>
        </w:rPr>
        <w:t>提供医院员工使用的智能化移动办公终端设备，免费机型价格不低于</w:t>
      </w:r>
      <w:r w:rsidR="00BC668A">
        <w:rPr>
          <w:rFonts w:ascii="仿宋" w:eastAsia="仿宋" w:hAnsi="仿宋" w:cs="仿宋" w:hint="eastAsia"/>
          <w:bCs/>
          <w:snapToGrid w:val="0"/>
          <w:color w:val="000000"/>
          <w:sz w:val="28"/>
          <w:szCs w:val="28"/>
        </w:rPr>
        <w:t>1500</w:t>
      </w:r>
      <w:r>
        <w:rPr>
          <w:rFonts w:ascii="仿宋" w:eastAsia="仿宋" w:hAnsi="仿宋" w:cs="仿宋" w:hint="eastAsia"/>
          <w:bCs/>
          <w:snapToGrid w:val="0"/>
          <w:color w:val="000000"/>
          <w:sz w:val="28"/>
          <w:szCs w:val="28"/>
        </w:rPr>
        <w:t>元</w:t>
      </w:r>
      <w:bookmarkEnd w:id="0"/>
      <w:bookmarkEnd w:id="1"/>
      <w:bookmarkEnd w:id="2"/>
      <w:r>
        <w:rPr>
          <w:rFonts w:ascii="仿宋" w:eastAsia="仿宋" w:hAnsi="仿宋" w:cs="仿宋" w:hint="eastAsia"/>
          <w:bCs/>
          <w:snapToGrid w:val="0"/>
          <w:color w:val="000000"/>
          <w:sz w:val="28"/>
          <w:szCs w:val="28"/>
        </w:rPr>
        <w:t>。</w:t>
      </w:r>
    </w:p>
    <w:p w:rsidR="00D979BE" w:rsidRDefault="00D979BE" w:rsidP="00D979BE">
      <w:pPr>
        <w:ind w:firstLineChars="200" w:firstLine="560"/>
        <w:rPr>
          <w:rFonts w:ascii="仿宋" w:eastAsia="仿宋" w:hAnsi="仿宋" w:cs="仿宋"/>
          <w:bCs/>
          <w:snapToGrid w:val="0"/>
          <w:color w:val="000000"/>
          <w:sz w:val="28"/>
          <w:szCs w:val="28"/>
        </w:rPr>
      </w:pPr>
      <w:r>
        <w:rPr>
          <w:rFonts w:ascii="仿宋" w:eastAsia="仿宋" w:hAnsi="仿宋" w:cs="仿宋" w:hint="eastAsia"/>
          <w:bCs/>
          <w:snapToGrid w:val="0"/>
          <w:color w:val="000000"/>
          <w:sz w:val="28"/>
          <w:szCs w:val="28"/>
        </w:rPr>
        <w:t>2.国内通话：</w:t>
      </w:r>
      <w:bookmarkStart w:id="3" w:name="OLE_LINK5"/>
      <w:bookmarkStart w:id="4" w:name="OLE_LINK6"/>
      <w:r w:rsidR="00BC668A">
        <w:rPr>
          <w:rFonts w:ascii="仿宋" w:eastAsia="仿宋" w:hAnsi="仿宋" w:cs="仿宋" w:hint="eastAsia"/>
          <w:bCs/>
          <w:snapToGrid w:val="0"/>
          <w:color w:val="000000"/>
          <w:sz w:val="28"/>
          <w:szCs w:val="28"/>
        </w:rPr>
        <w:t>免费拨打国内号码</w:t>
      </w:r>
      <w:r>
        <w:rPr>
          <w:rFonts w:ascii="仿宋" w:eastAsia="仿宋" w:hAnsi="仿宋" w:cs="仿宋" w:hint="eastAsia"/>
          <w:bCs/>
          <w:snapToGrid w:val="0"/>
          <w:color w:val="000000"/>
          <w:sz w:val="28"/>
          <w:szCs w:val="28"/>
        </w:rPr>
        <w:t>时长</w:t>
      </w:r>
      <w:r w:rsidR="00BC668A">
        <w:rPr>
          <w:rFonts w:ascii="仿宋" w:eastAsia="仿宋" w:hAnsi="仿宋" w:cs="仿宋" w:hint="eastAsia"/>
          <w:bCs/>
          <w:snapToGrid w:val="0"/>
          <w:color w:val="000000"/>
          <w:sz w:val="28"/>
          <w:szCs w:val="28"/>
        </w:rPr>
        <w:t>不低于1000分钟，超出时长</w:t>
      </w:r>
      <w:r>
        <w:rPr>
          <w:rFonts w:ascii="仿宋" w:eastAsia="仿宋" w:hAnsi="仿宋" w:cs="仿宋" w:hint="eastAsia"/>
          <w:bCs/>
          <w:snapToGrid w:val="0"/>
          <w:color w:val="000000"/>
          <w:sz w:val="28"/>
          <w:szCs w:val="28"/>
        </w:rPr>
        <w:t>由各投标单位</w:t>
      </w:r>
      <w:r w:rsidR="00BC668A">
        <w:rPr>
          <w:rFonts w:ascii="仿宋" w:eastAsia="仿宋" w:hAnsi="仿宋" w:cs="仿宋" w:hint="eastAsia"/>
          <w:bCs/>
          <w:snapToGrid w:val="0"/>
          <w:color w:val="000000"/>
          <w:sz w:val="28"/>
          <w:szCs w:val="28"/>
        </w:rPr>
        <w:t>明确收费标准</w:t>
      </w:r>
      <w:r>
        <w:rPr>
          <w:rFonts w:ascii="仿宋" w:eastAsia="仿宋" w:hAnsi="仿宋" w:cs="仿宋" w:hint="eastAsia"/>
          <w:bCs/>
          <w:snapToGrid w:val="0"/>
          <w:color w:val="000000"/>
          <w:sz w:val="28"/>
          <w:szCs w:val="28"/>
        </w:rPr>
        <w:t>，院内手机号码</w:t>
      </w:r>
      <w:r w:rsidR="00BC668A">
        <w:rPr>
          <w:rFonts w:ascii="仿宋" w:eastAsia="仿宋" w:hAnsi="仿宋" w:cs="仿宋" w:hint="eastAsia"/>
          <w:bCs/>
          <w:snapToGrid w:val="0"/>
          <w:color w:val="000000"/>
          <w:sz w:val="28"/>
          <w:szCs w:val="28"/>
        </w:rPr>
        <w:t>免费</w:t>
      </w:r>
      <w:r>
        <w:rPr>
          <w:rFonts w:ascii="仿宋" w:eastAsia="仿宋" w:hAnsi="仿宋" w:cs="仿宋" w:hint="eastAsia"/>
          <w:bCs/>
          <w:snapToGrid w:val="0"/>
          <w:color w:val="000000"/>
          <w:sz w:val="28"/>
          <w:szCs w:val="28"/>
        </w:rPr>
        <w:t>互打不限量；所有号码</w:t>
      </w:r>
      <w:bookmarkStart w:id="5" w:name="OLE_LINK1"/>
      <w:bookmarkStart w:id="6" w:name="OLE_LINK2"/>
      <w:r>
        <w:rPr>
          <w:rFonts w:ascii="仿宋" w:eastAsia="仿宋" w:hAnsi="仿宋" w:cs="仿宋" w:hint="eastAsia"/>
          <w:bCs/>
          <w:snapToGrid w:val="0"/>
          <w:color w:val="000000"/>
          <w:sz w:val="28"/>
          <w:szCs w:val="28"/>
        </w:rPr>
        <w:t>全国</w:t>
      </w:r>
      <w:bookmarkEnd w:id="5"/>
      <w:bookmarkEnd w:id="6"/>
      <w:r>
        <w:rPr>
          <w:rFonts w:ascii="仿宋" w:eastAsia="仿宋" w:hAnsi="仿宋" w:cs="仿宋" w:hint="eastAsia"/>
          <w:bCs/>
          <w:snapToGrid w:val="0"/>
          <w:color w:val="000000"/>
          <w:sz w:val="28"/>
          <w:szCs w:val="28"/>
        </w:rPr>
        <w:t>接听不限量；</w:t>
      </w:r>
      <w:bookmarkEnd w:id="3"/>
      <w:bookmarkEnd w:id="4"/>
    </w:p>
    <w:p w:rsidR="00D979BE" w:rsidRDefault="00D979BE" w:rsidP="00D979BE">
      <w:pPr>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3.流量：基础流量≥80</w:t>
      </w:r>
      <w:r>
        <w:rPr>
          <w:rFonts w:ascii="仿宋" w:eastAsia="仿宋" w:hAnsi="仿宋"/>
          <w:sz w:val="28"/>
          <w:szCs w:val="28"/>
        </w:rPr>
        <w:t>G</w:t>
      </w:r>
      <w:r>
        <w:rPr>
          <w:rFonts w:ascii="仿宋" w:eastAsia="仿宋" w:hAnsi="仿宋" w:hint="eastAsia"/>
          <w:sz w:val="28"/>
          <w:szCs w:val="28"/>
        </w:rPr>
        <w:t>（</w:t>
      </w:r>
      <w:r>
        <w:rPr>
          <w:rFonts w:ascii="仿宋" w:eastAsia="仿宋" w:hAnsi="仿宋"/>
          <w:sz w:val="28"/>
          <w:szCs w:val="28"/>
        </w:rPr>
        <w:t>5G</w:t>
      </w:r>
      <w:r>
        <w:rPr>
          <w:rFonts w:ascii="仿宋" w:eastAsia="仿宋" w:hAnsi="仿宋" w:hint="eastAsia"/>
          <w:sz w:val="28"/>
          <w:szCs w:val="28"/>
        </w:rPr>
        <w:t>网速</w:t>
      </w:r>
      <w:bookmarkStart w:id="7" w:name="OLE_LINK21"/>
      <w:bookmarkStart w:id="8" w:name="OLE_LINK22"/>
      <w:r>
        <w:rPr>
          <w:rFonts w:ascii="仿宋" w:eastAsia="仿宋" w:hAnsi="仿宋" w:hint="eastAsia"/>
          <w:sz w:val="28"/>
          <w:szCs w:val="28"/>
        </w:rPr>
        <w:t>，主副卡均可共享</w:t>
      </w:r>
      <w:bookmarkEnd w:id="7"/>
      <w:bookmarkEnd w:id="8"/>
      <w:r>
        <w:rPr>
          <w:rFonts w:ascii="仿宋" w:eastAsia="仿宋" w:hAnsi="仿宋" w:hint="eastAsia"/>
          <w:sz w:val="28"/>
          <w:szCs w:val="28"/>
        </w:rPr>
        <w:t>）；</w:t>
      </w:r>
    </w:p>
    <w:p w:rsidR="00D979BE" w:rsidRDefault="00D979BE" w:rsidP="00D979BE">
      <w:pPr>
        <w:ind w:firstLineChars="200" w:firstLine="560"/>
        <w:rPr>
          <w:rFonts w:ascii="仿宋" w:eastAsia="仿宋" w:hAnsi="仿宋" w:cs="仿宋"/>
          <w:bCs/>
          <w:snapToGrid w:val="0"/>
          <w:color w:val="000000"/>
          <w:sz w:val="28"/>
          <w:szCs w:val="28"/>
        </w:rPr>
      </w:pPr>
      <w:r>
        <w:rPr>
          <w:rFonts w:ascii="仿宋" w:eastAsia="仿宋" w:hAnsi="仿宋" w:cs="仿宋" w:hint="eastAsia"/>
          <w:bCs/>
          <w:snapToGrid w:val="0"/>
          <w:color w:val="000000"/>
          <w:sz w:val="28"/>
          <w:szCs w:val="28"/>
        </w:rPr>
        <w:t>4.</w:t>
      </w:r>
      <w:proofErr w:type="gramStart"/>
      <w:r>
        <w:rPr>
          <w:rFonts w:ascii="仿宋" w:eastAsia="仿宋" w:hAnsi="仿宋" w:cs="仿宋" w:hint="eastAsia"/>
          <w:bCs/>
          <w:snapToGrid w:val="0"/>
          <w:color w:val="000000"/>
          <w:sz w:val="28"/>
          <w:szCs w:val="28"/>
        </w:rPr>
        <w:t>国内短</w:t>
      </w:r>
      <w:proofErr w:type="gramEnd"/>
      <w:r>
        <w:rPr>
          <w:rFonts w:ascii="仿宋" w:eastAsia="仿宋" w:hAnsi="仿宋" w:cs="仿宋" w:hint="eastAsia"/>
          <w:bCs/>
          <w:snapToGrid w:val="0"/>
          <w:color w:val="000000"/>
          <w:sz w:val="28"/>
          <w:szCs w:val="28"/>
        </w:rPr>
        <w:t>/彩信：条数由各投标单位自行提出；</w:t>
      </w:r>
    </w:p>
    <w:p w:rsidR="00D979BE" w:rsidRDefault="00D979BE" w:rsidP="00D979BE">
      <w:pPr>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5.免费</w:t>
      </w:r>
      <w:bookmarkStart w:id="9" w:name="OLE_LINK11"/>
      <w:bookmarkStart w:id="10" w:name="OLE_LINK12"/>
      <w:bookmarkStart w:id="11" w:name="OLE_LINK13"/>
      <w:r>
        <w:rPr>
          <w:rFonts w:ascii="仿宋" w:eastAsia="仿宋" w:hAnsi="仿宋" w:hint="eastAsia"/>
          <w:sz w:val="28"/>
          <w:szCs w:val="28"/>
        </w:rPr>
        <w:t>开通千兆家庭网络及</w:t>
      </w:r>
      <w:bookmarkEnd w:id="9"/>
      <w:bookmarkEnd w:id="10"/>
      <w:bookmarkEnd w:id="11"/>
      <w:r>
        <w:rPr>
          <w:rFonts w:ascii="仿宋" w:eastAsia="仿宋" w:hAnsi="仿宋" w:hint="eastAsia"/>
          <w:sz w:val="28"/>
          <w:szCs w:val="28"/>
        </w:rPr>
        <w:t>家庭电视业务</w:t>
      </w:r>
      <w:bookmarkStart w:id="12" w:name="OLE_LINK17"/>
      <w:bookmarkStart w:id="13" w:name="OLE_LINK18"/>
      <w:proofErr w:type="gramStart"/>
      <w:r>
        <w:rPr>
          <w:rFonts w:ascii="仿宋" w:eastAsia="仿宋" w:hAnsi="仿宋" w:hint="eastAsia"/>
          <w:sz w:val="28"/>
          <w:szCs w:val="28"/>
        </w:rPr>
        <w:t>且免装维</w:t>
      </w:r>
      <w:proofErr w:type="gramEnd"/>
      <w:r>
        <w:rPr>
          <w:rFonts w:ascii="仿宋" w:eastAsia="仿宋" w:hAnsi="仿宋" w:hint="eastAsia"/>
          <w:sz w:val="28"/>
          <w:szCs w:val="28"/>
        </w:rPr>
        <w:t>费用</w:t>
      </w:r>
      <w:bookmarkEnd w:id="12"/>
      <w:bookmarkEnd w:id="13"/>
      <w:r>
        <w:rPr>
          <w:rFonts w:ascii="仿宋" w:eastAsia="仿宋" w:hAnsi="仿宋" w:hint="eastAsia"/>
          <w:sz w:val="28"/>
          <w:szCs w:val="28"/>
        </w:rPr>
        <w:t>；</w:t>
      </w:r>
    </w:p>
    <w:p w:rsidR="00D979BE" w:rsidRDefault="00D979BE" w:rsidP="00D979BE">
      <w:pPr>
        <w:spacing w:line="560" w:lineRule="exact"/>
        <w:ind w:firstLineChars="200" w:firstLine="560"/>
        <w:contextualSpacing/>
        <w:rPr>
          <w:rFonts w:ascii="仿宋" w:eastAsia="仿宋" w:hAnsi="仿宋"/>
          <w:sz w:val="28"/>
          <w:szCs w:val="28"/>
        </w:rPr>
      </w:pPr>
      <w:bookmarkStart w:id="14" w:name="OLE_LINK19"/>
      <w:bookmarkStart w:id="15" w:name="OLE_LINK20"/>
      <w:r>
        <w:rPr>
          <w:rFonts w:ascii="仿宋" w:eastAsia="仿宋" w:hAnsi="仿宋" w:hint="eastAsia"/>
          <w:sz w:val="28"/>
          <w:szCs w:val="28"/>
        </w:rPr>
        <w:t>6.免费办理副卡业务，单个账号至少可以办理3张副卡；</w:t>
      </w:r>
    </w:p>
    <w:p w:rsidR="00C361EB" w:rsidRPr="00D979BE" w:rsidRDefault="00D979BE" w:rsidP="00D979BE">
      <w:pPr>
        <w:pStyle w:val="a7"/>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7.免费提供院内通</w:t>
      </w:r>
      <w:bookmarkStart w:id="16" w:name="_GoBack"/>
      <w:bookmarkEnd w:id="16"/>
      <w:r>
        <w:rPr>
          <w:rFonts w:ascii="仿宋" w:eastAsia="仿宋" w:hAnsi="仿宋" w:hint="eastAsia"/>
          <w:sz w:val="28"/>
          <w:szCs w:val="28"/>
        </w:rPr>
        <w:t>讯录服务。</w:t>
      </w:r>
    </w:p>
    <w:p w:rsidR="00C361EB" w:rsidRDefault="00C361EB" w:rsidP="00C361EB">
      <w:pPr>
        <w:rPr>
          <w:rFonts w:ascii="仿宋" w:eastAsia="仿宋" w:hAnsi="仿宋" w:cs="仿宋"/>
          <w:bCs/>
          <w:snapToGrid w:val="0"/>
          <w:color w:val="000000"/>
          <w:sz w:val="28"/>
          <w:szCs w:val="28"/>
        </w:rPr>
      </w:pPr>
      <w:r>
        <w:rPr>
          <w:rFonts w:ascii="仿宋" w:eastAsia="仿宋" w:hAnsi="仿宋" w:cs="仿宋" w:hint="eastAsia"/>
          <w:bCs/>
          <w:snapToGrid w:val="0"/>
          <w:color w:val="000000"/>
          <w:sz w:val="28"/>
          <w:szCs w:val="28"/>
        </w:rPr>
        <w:t xml:space="preserve">    </w:t>
      </w:r>
      <w:r w:rsidR="00D979BE">
        <w:rPr>
          <w:rFonts w:ascii="仿宋" w:eastAsia="仿宋" w:hAnsi="仿宋" w:cs="仿宋" w:hint="eastAsia"/>
          <w:bCs/>
          <w:snapToGrid w:val="0"/>
          <w:color w:val="000000"/>
          <w:sz w:val="28"/>
          <w:szCs w:val="28"/>
        </w:rPr>
        <w:t>8</w:t>
      </w:r>
      <w:r>
        <w:rPr>
          <w:rFonts w:ascii="仿宋" w:eastAsia="仿宋" w:hAnsi="仿宋" w:cs="仿宋" w:hint="eastAsia"/>
          <w:bCs/>
          <w:snapToGrid w:val="0"/>
          <w:color w:val="000000"/>
          <w:sz w:val="28"/>
          <w:szCs w:val="28"/>
        </w:rPr>
        <w:t>.免费提供部分中高端智能化移动办公终端设备，手机品牌由参选单位自行提出，数量不低于30</w:t>
      </w:r>
      <w:r w:rsidR="00D979BE">
        <w:rPr>
          <w:rFonts w:ascii="仿宋" w:eastAsia="仿宋" w:hAnsi="仿宋" w:cs="仿宋" w:hint="eastAsia"/>
          <w:bCs/>
          <w:snapToGrid w:val="0"/>
          <w:color w:val="000000"/>
          <w:sz w:val="28"/>
          <w:szCs w:val="28"/>
        </w:rPr>
        <w:t>台</w:t>
      </w:r>
      <w:r>
        <w:rPr>
          <w:rFonts w:ascii="仿宋" w:eastAsia="仿宋" w:hAnsi="仿宋" w:cs="仿宋" w:hint="eastAsia"/>
          <w:bCs/>
          <w:snapToGrid w:val="0"/>
          <w:color w:val="000000"/>
          <w:sz w:val="28"/>
          <w:szCs w:val="28"/>
        </w:rPr>
        <w:t>。</w:t>
      </w:r>
    </w:p>
    <w:p w:rsidR="00C361EB" w:rsidRPr="005031C1" w:rsidRDefault="00D979BE" w:rsidP="005031C1">
      <w:pPr>
        <w:spacing w:line="560" w:lineRule="exact"/>
        <w:ind w:firstLineChars="200" w:firstLine="560"/>
        <w:contextualSpacing/>
        <w:rPr>
          <w:rFonts w:ascii="仿宋_GB2312" w:eastAsia="仿宋_GB2312" w:hAnsi="宋体" w:cs="宋体"/>
          <w:bCs/>
          <w:sz w:val="28"/>
          <w:szCs w:val="28"/>
        </w:rPr>
      </w:pPr>
      <w:r>
        <w:rPr>
          <w:rFonts w:ascii="仿宋" w:eastAsia="仿宋" w:hAnsi="仿宋" w:cs="仿宋" w:hint="eastAsia"/>
          <w:snapToGrid w:val="0"/>
          <w:color w:val="000000"/>
          <w:sz w:val="28"/>
          <w:szCs w:val="28"/>
        </w:rPr>
        <w:t>9</w:t>
      </w:r>
      <w:r w:rsidR="00C361EB">
        <w:rPr>
          <w:rFonts w:ascii="仿宋" w:eastAsia="仿宋" w:hAnsi="仿宋" w:cs="仿宋" w:hint="eastAsia"/>
          <w:snapToGrid w:val="0"/>
          <w:color w:val="000000"/>
          <w:sz w:val="28"/>
          <w:szCs w:val="28"/>
        </w:rPr>
        <w:t>.提供短信推送服务，</w:t>
      </w:r>
      <w:r w:rsidR="005031C1" w:rsidRPr="00221DE3">
        <w:rPr>
          <w:rFonts w:ascii="仿宋_GB2312" w:eastAsia="仿宋_GB2312" w:hint="eastAsia"/>
          <w:sz w:val="28"/>
          <w:szCs w:val="28"/>
        </w:rPr>
        <w:t>免费提供一套一体化云</w:t>
      </w:r>
      <w:r w:rsidR="005031C1" w:rsidRPr="00221DE3">
        <w:rPr>
          <w:rFonts w:ascii="仿宋_GB2312" w:eastAsia="仿宋_GB2312" w:hAnsi="宋体" w:cs="宋体" w:hint="eastAsia"/>
          <w:bCs/>
          <w:sz w:val="28"/>
          <w:szCs w:val="28"/>
        </w:rPr>
        <w:t>OA系统集成服务</w:t>
      </w:r>
      <w:r w:rsidR="005031C1">
        <w:rPr>
          <w:rFonts w:ascii="仿宋_GB2312" w:eastAsia="仿宋_GB2312" w:hAnsi="宋体" w:cs="宋体" w:hint="eastAsia"/>
          <w:bCs/>
          <w:sz w:val="28"/>
          <w:szCs w:val="28"/>
        </w:rPr>
        <w:t>，</w:t>
      </w:r>
      <w:r w:rsidR="005031C1" w:rsidRPr="00221DE3">
        <w:rPr>
          <w:rFonts w:ascii="仿宋" w:eastAsia="仿宋" w:hAnsi="仿宋" w:hint="eastAsia"/>
          <w:sz w:val="28"/>
          <w:szCs w:val="28"/>
        </w:rPr>
        <w:t>配合完成新老OA数据迁转工作，包括但不限于收发文、表单的内容数据、审批流程、附件等相关内容</w:t>
      </w:r>
      <w:r w:rsidR="005031C1">
        <w:rPr>
          <w:rFonts w:ascii="仿宋" w:eastAsia="仿宋" w:hAnsi="仿宋" w:hint="eastAsia"/>
          <w:sz w:val="28"/>
          <w:szCs w:val="28"/>
        </w:rPr>
        <w:t>，</w:t>
      </w:r>
      <w:r w:rsidR="00C361EB">
        <w:rPr>
          <w:rFonts w:ascii="仿宋" w:eastAsia="仿宋" w:hAnsi="仿宋" w:cs="仿宋" w:hint="eastAsia"/>
          <w:snapToGrid w:val="0"/>
          <w:color w:val="000000"/>
          <w:sz w:val="28"/>
          <w:szCs w:val="28"/>
        </w:rPr>
        <w:t>满足医院信息系统短信提醒医院工作人员的功能需求。</w:t>
      </w:r>
    </w:p>
    <w:bookmarkEnd w:id="14"/>
    <w:bookmarkEnd w:id="15"/>
    <w:p w:rsidR="00C361EB" w:rsidRDefault="00C361EB" w:rsidP="00C361EB">
      <w:pPr>
        <w:rPr>
          <w:rFonts w:ascii="仿宋" w:eastAsia="仿宋" w:hAnsi="仿宋" w:cs="仿宋"/>
          <w:bCs/>
          <w:snapToGrid w:val="0"/>
          <w:color w:val="000000"/>
          <w:sz w:val="28"/>
          <w:szCs w:val="28"/>
        </w:rPr>
      </w:pPr>
      <w:r>
        <w:rPr>
          <w:rFonts w:ascii="仿宋" w:eastAsia="仿宋" w:hAnsi="仿宋" w:cs="仿宋" w:hint="eastAsia"/>
          <w:bCs/>
          <w:snapToGrid w:val="0"/>
          <w:color w:val="000000"/>
          <w:sz w:val="28"/>
          <w:szCs w:val="28"/>
        </w:rPr>
        <w:t xml:space="preserve">    </w:t>
      </w:r>
      <w:r w:rsidR="00D979BE">
        <w:rPr>
          <w:rFonts w:ascii="仿宋" w:eastAsia="仿宋" w:hAnsi="仿宋" w:cs="仿宋" w:hint="eastAsia"/>
          <w:bCs/>
          <w:snapToGrid w:val="0"/>
          <w:color w:val="000000"/>
          <w:sz w:val="28"/>
          <w:szCs w:val="28"/>
        </w:rPr>
        <w:t>10</w:t>
      </w:r>
      <w:r>
        <w:rPr>
          <w:rFonts w:ascii="仿宋" w:eastAsia="仿宋" w:hAnsi="仿宋" w:cs="仿宋" w:hint="eastAsia"/>
          <w:bCs/>
          <w:snapToGrid w:val="0"/>
          <w:color w:val="000000"/>
          <w:sz w:val="28"/>
          <w:szCs w:val="28"/>
        </w:rPr>
        <w:t>.服务费用按月由单位统一结算（原则上次月结算）。</w:t>
      </w:r>
    </w:p>
    <w:p w:rsidR="00C361EB" w:rsidRDefault="00C361EB" w:rsidP="00C361EB">
      <w:pPr>
        <w:rPr>
          <w:rFonts w:ascii="仿宋" w:eastAsia="仿宋" w:hAnsi="仿宋" w:cs="仿宋"/>
          <w:bCs/>
          <w:snapToGrid w:val="0"/>
          <w:color w:val="000000"/>
          <w:sz w:val="28"/>
          <w:szCs w:val="28"/>
        </w:rPr>
      </w:pPr>
      <w:r>
        <w:rPr>
          <w:rFonts w:ascii="仿宋" w:eastAsia="仿宋" w:hAnsi="仿宋" w:cs="仿宋" w:hint="eastAsia"/>
          <w:bCs/>
          <w:snapToGrid w:val="0"/>
          <w:color w:val="000000"/>
          <w:sz w:val="28"/>
          <w:szCs w:val="28"/>
        </w:rPr>
        <w:lastRenderedPageBreak/>
        <w:t xml:space="preserve">  </w:t>
      </w:r>
      <w:r w:rsidR="00D979BE">
        <w:rPr>
          <w:rFonts w:ascii="仿宋" w:eastAsia="仿宋" w:hAnsi="仿宋" w:cs="仿宋" w:hint="eastAsia"/>
          <w:bCs/>
          <w:snapToGrid w:val="0"/>
          <w:color w:val="000000"/>
          <w:sz w:val="28"/>
          <w:szCs w:val="28"/>
        </w:rPr>
        <w:t xml:space="preserve">  11</w:t>
      </w:r>
      <w:r>
        <w:rPr>
          <w:rFonts w:ascii="仿宋" w:eastAsia="仿宋" w:hAnsi="仿宋" w:cs="仿宋" w:hint="eastAsia"/>
          <w:bCs/>
          <w:snapToGrid w:val="0"/>
          <w:color w:val="000000"/>
          <w:sz w:val="28"/>
          <w:szCs w:val="28"/>
        </w:rPr>
        <w:t>.合同期两年。</w:t>
      </w:r>
    </w:p>
    <w:p w:rsidR="00C361EB" w:rsidRDefault="00C361EB" w:rsidP="00C361EB">
      <w:pPr>
        <w:rPr>
          <w:rFonts w:ascii="仿宋" w:eastAsia="仿宋" w:hAnsi="仿宋" w:cs="仿宋"/>
          <w:bCs/>
          <w:snapToGrid w:val="0"/>
          <w:color w:val="000000"/>
          <w:sz w:val="28"/>
          <w:szCs w:val="28"/>
        </w:rPr>
      </w:pPr>
      <w:r>
        <w:rPr>
          <w:rFonts w:ascii="仿宋" w:eastAsia="仿宋" w:hAnsi="仿宋" w:cs="仿宋" w:hint="eastAsia"/>
          <w:bCs/>
          <w:snapToGrid w:val="0"/>
          <w:color w:val="000000"/>
          <w:sz w:val="28"/>
          <w:szCs w:val="28"/>
        </w:rPr>
        <w:t xml:space="preserve">  </w:t>
      </w:r>
      <w:r>
        <w:rPr>
          <w:rFonts w:ascii="仿宋" w:eastAsia="仿宋" w:hAnsi="仿宋" w:cs="仿宋" w:hint="eastAsia"/>
          <w:b/>
          <w:snapToGrid w:val="0"/>
          <w:color w:val="000000"/>
          <w:sz w:val="28"/>
          <w:szCs w:val="28"/>
        </w:rPr>
        <w:t xml:space="preserve">  </w:t>
      </w:r>
      <w:r w:rsidR="00D979BE">
        <w:rPr>
          <w:rFonts w:ascii="仿宋" w:eastAsia="仿宋" w:hAnsi="仿宋" w:cs="仿宋" w:hint="eastAsia"/>
          <w:bCs/>
          <w:snapToGrid w:val="0"/>
          <w:color w:val="000000"/>
          <w:sz w:val="28"/>
          <w:szCs w:val="28"/>
        </w:rPr>
        <w:t>12</w:t>
      </w:r>
      <w:r>
        <w:rPr>
          <w:rFonts w:ascii="仿宋" w:eastAsia="仿宋" w:hAnsi="仿宋" w:cs="仿宋" w:hint="eastAsia"/>
          <w:bCs/>
          <w:snapToGrid w:val="0"/>
          <w:color w:val="000000"/>
          <w:sz w:val="28"/>
          <w:szCs w:val="28"/>
        </w:rPr>
        <w:t>.若有意愿提供其他服务，可自行补充添加具体事项。</w:t>
      </w:r>
    </w:p>
    <w:p w:rsidR="00C361EB" w:rsidRDefault="00D979BE" w:rsidP="005031C1">
      <w:pPr>
        <w:ind w:firstLine="570"/>
        <w:rPr>
          <w:rFonts w:ascii="仿宋" w:eastAsia="仿宋" w:hAnsi="仿宋" w:cs="仿宋"/>
          <w:bCs/>
          <w:snapToGrid w:val="0"/>
          <w:color w:val="000000"/>
          <w:sz w:val="28"/>
          <w:szCs w:val="28"/>
        </w:rPr>
      </w:pPr>
      <w:r>
        <w:rPr>
          <w:rFonts w:ascii="仿宋" w:eastAsia="仿宋" w:hAnsi="仿宋" w:cs="仿宋" w:hint="eastAsia"/>
          <w:bCs/>
          <w:snapToGrid w:val="0"/>
          <w:color w:val="000000"/>
          <w:sz w:val="28"/>
          <w:szCs w:val="28"/>
        </w:rPr>
        <w:t>13</w:t>
      </w:r>
      <w:r w:rsidR="00C361EB">
        <w:rPr>
          <w:rFonts w:ascii="仿宋" w:eastAsia="仿宋" w:hAnsi="仿宋" w:cs="仿宋" w:hint="eastAsia"/>
          <w:bCs/>
          <w:snapToGrid w:val="0"/>
          <w:color w:val="000000"/>
          <w:sz w:val="28"/>
          <w:szCs w:val="28"/>
        </w:rPr>
        <w:t>.本项目采购事项、数量可能根据实际情况进行调整，最终以采购人确认后的事项、数量为准按实结算。</w:t>
      </w:r>
    </w:p>
    <w:p w:rsidR="005031C1" w:rsidRPr="005031C1" w:rsidRDefault="005031C1" w:rsidP="005031C1">
      <w:pPr>
        <w:pStyle w:val="4"/>
        <w:ind w:leftChars="0" w:left="0" w:firstLine="570"/>
      </w:pPr>
    </w:p>
    <w:p w:rsidR="00C361EB" w:rsidRDefault="00C361EB" w:rsidP="00C361EB">
      <w:pPr>
        <w:pStyle w:val="00"/>
        <w:wordWrap w:val="0"/>
        <w:spacing w:line="360" w:lineRule="auto"/>
        <w:ind w:firstLineChars="200" w:firstLine="562"/>
        <w:jc w:val="center"/>
        <w:outlineLvl w:val="2"/>
        <w:rPr>
          <w:rFonts w:eastAsia="仿宋"/>
          <w:b/>
          <w:bCs/>
          <w:color w:val="000000"/>
          <w:sz w:val="24"/>
          <w:szCs w:val="24"/>
        </w:rPr>
      </w:pPr>
      <w:r>
        <w:rPr>
          <w:rFonts w:hint="eastAsia"/>
          <w:b/>
          <w:snapToGrid w:val="0"/>
          <w:color w:val="000000"/>
          <w:sz w:val="28"/>
          <w:szCs w:val="28"/>
        </w:rPr>
        <w:t>采购需求一览表</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1033"/>
        <w:gridCol w:w="1235"/>
        <w:gridCol w:w="4068"/>
        <w:gridCol w:w="567"/>
        <w:gridCol w:w="1560"/>
        <w:gridCol w:w="609"/>
      </w:tblGrid>
      <w:tr w:rsidR="00C361EB" w:rsidTr="00805002">
        <w:trPr>
          <w:trHeight w:val="1311"/>
          <w:jc w:val="center"/>
        </w:trPr>
        <w:tc>
          <w:tcPr>
            <w:tcW w:w="569" w:type="dxa"/>
            <w:vAlign w:val="center"/>
          </w:tcPr>
          <w:p w:rsidR="00C361EB" w:rsidRDefault="00C361EB" w:rsidP="006A7CFE">
            <w:pPr>
              <w:wordWrap w:val="0"/>
              <w:rPr>
                <w:rFonts w:ascii="Times New Roman" w:eastAsia="仿宋" w:hAnsi="Times New Roman"/>
                <w:color w:val="000000"/>
                <w:szCs w:val="21"/>
              </w:rPr>
            </w:pPr>
            <w:r>
              <w:rPr>
                <w:rFonts w:ascii="Times New Roman" w:eastAsia="仿宋" w:hAnsi="Times New Roman"/>
                <w:color w:val="000000"/>
                <w:szCs w:val="21"/>
              </w:rPr>
              <w:t>序号</w:t>
            </w:r>
          </w:p>
        </w:tc>
        <w:tc>
          <w:tcPr>
            <w:tcW w:w="1033" w:type="dxa"/>
            <w:vAlign w:val="center"/>
          </w:tcPr>
          <w:p w:rsidR="00C361EB" w:rsidRDefault="00C361EB" w:rsidP="006A7CFE">
            <w:pPr>
              <w:wordWrap w:val="0"/>
              <w:rPr>
                <w:rFonts w:ascii="Times New Roman" w:eastAsia="仿宋" w:hAnsi="Times New Roman"/>
                <w:color w:val="000000"/>
                <w:szCs w:val="21"/>
              </w:rPr>
            </w:pPr>
            <w:r>
              <w:rPr>
                <w:rFonts w:ascii="Times New Roman" w:eastAsia="仿宋" w:hAnsi="Times New Roman"/>
                <w:color w:val="000000"/>
                <w:szCs w:val="21"/>
              </w:rPr>
              <w:t>名称</w:t>
            </w:r>
          </w:p>
        </w:tc>
        <w:tc>
          <w:tcPr>
            <w:tcW w:w="1235" w:type="dxa"/>
            <w:vAlign w:val="center"/>
          </w:tcPr>
          <w:p w:rsidR="00C361EB" w:rsidRDefault="00C361EB" w:rsidP="006A7CFE">
            <w:pPr>
              <w:wordWrap w:val="0"/>
              <w:rPr>
                <w:rFonts w:ascii="Times New Roman" w:eastAsia="仿宋" w:hAnsi="Times New Roman"/>
                <w:color w:val="000000"/>
                <w:szCs w:val="21"/>
              </w:rPr>
            </w:pPr>
            <w:r>
              <w:rPr>
                <w:rFonts w:ascii="Times New Roman" w:eastAsia="仿宋" w:hAnsi="Times New Roman"/>
                <w:color w:val="000000"/>
                <w:szCs w:val="21"/>
              </w:rPr>
              <w:t>服务范围</w:t>
            </w:r>
          </w:p>
        </w:tc>
        <w:tc>
          <w:tcPr>
            <w:tcW w:w="4068" w:type="dxa"/>
            <w:vAlign w:val="center"/>
          </w:tcPr>
          <w:p w:rsidR="00C361EB" w:rsidRDefault="00C361EB" w:rsidP="006A7CFE">
            <w:pPr>
              <w:wordWrap w:val="0"/>
              <w:rPr>
                <w:rFonts w:ascii="Times New Roman" w:eastAsia="仿宋" w:hAnsi="Times New Roman"/>
                <w:color w:val="000000"/>
                <w:szCs w:val="21"/>
              </w:rPr>
            </w:pPr>
            <w:r>
              <w:rPr>
                <w:rFonts w:ascii="Times New Roman" w:eastAsia="仿宋" w:hAnsi="Times New Roman"/>
                <w:color w:val="000000"/>
                <w:szCs w:val="21"/>
              </w:rPr>
              <w:t>服务要求</w:t>
            </w:r>
          </w:p>
        </w:tc>
        <w:tc>
          <w:tcPr>
            <w:tcW w:w="567" w:type="dxa"/>
            <w:vAlign w:val="center"/>
          </w:tcPr>
          <w:p w:rsidR="00C361EB" w:rsidRDefault="00C361EB" w:rsidP="006A7CFE">
            <w:pPr>
              <w:wordWrap w:val="0"/>
              <w:rPr>
                <w:rFonts w:ascii="Times New Roman" w:eastAsia="仿宋" w:hAnsi="Times New Roman"/>
                <w:color w:val="000000"/>
                <w:szCs w:val="21"/>
              </w:rPr>
            </w:pPr>
            <w:r>
              <w:rPr>
                <w:rFonts w:ascii="Times New Roman" w:eastAsia="仿宋" w:hAnsi="Times New Roman"/>
                <w:color w:val="000000"/>
                <w:szCs w:val="21"/>
              </w:rPr>
              <w:t>服务</w:t>
            </w:r>
            <w:r>
              <w:rPr>
                <w:rFonts w:ascii="Times New Roman" w:eastAsia="仿宋" w:hAnsi="Times New Roman" w:hint="eastAsia"/>
                <w:color w:val="000000"/>
                <w:szCs w:val="21"/>
              </w:rPr>
              <w:t>期</w:t>
            </w:r>
          </w:p>
        </w:tc>
        <w:tc>
          <w:tcPr>
            <w:tcW w:w="1560" w:type="dxa"/>
            <w:vAlign w:val="center"/>
          </w:tcPr>
          <w:p w:rsidR="00C361EB" w:rsidRDefault="00C361EB" w:rsidP="006A7CFE">
            <w:pPr>
              <w:wordWrap w:val="0"/>
              <w:rPr>
                <w:rFonts w:ascii="Times New Roman" w:eastAsia="仿宋" w:hAnsi="Times New Roman"/>
                <w:color w:val="000000"/>
                <w:szCs w:val="21"/>
              </w:rPr>
            </w:pPr>
            <w:r>
              <w:rPr>
                <w:rFonts w:ascii="Times New Roman" w:eastAsia="仿宋" w:hAnsi="Times New Roman"/>
                <w:color w:val="000000"/>
                <w:szCs w:val="21"/>
              </w:rPr>
              <w:t>服务标准</w:t>
            </w:r>
          </w:p>
        </w:tc>
        <w:tc>
          <w:tcPr>
            <w:tcW w:w="609" w:type="dxa"/>
            <w:vAlign w:val="center"/>
          </w:tcPr>
          <w:p w:rsidR="00C361EB" w:rsidRDefault="00C361EB" w:rsidP="006A7CFE">
            <w:pPr>
              <w:wordWrap w:val="0"/>
              <w:rPr>
                <w:rFonts w:ascii="Times New Roman" w:eastAsia="仿宋" w:hAnsi="Times New Roman"/>
                <w:color w:val="000000"/>
                <w:szCs w:val="21"/>
              </w:rPr>
            </w:pPr>
            <w:r>
              <w:rPr>
                <w:rFonts w:ascii="Times New Roman" w:eastAsia="仿宋" w:hAnsi="Times New Roman"/>
                <w:color w:val="000000"/>
                <w:szCs w:val="21"/>
              </w:rPr>
              <w:t>备注</w:t>
            </w:r>
          </w:p>
        </w:tc>
      </w:tr>
      <w:tr w:rsidR="00C361EB" w:rsidRPr="00805002" w:rsidTr="00805002">
        <w:trPr>
          <w:trHeight w:val="7003"/>
          <w:jc w:val="center"/>
        </w:trPr>
        <w:tc>
          <w:tcPr>
            <w:tcW w:w="569" w:type="dxa"/>
            <w:vAlign w:val="center"/>
          </w:tcPr>
          <w:p w:rsidR="00C361EB" w:rsidRDefault="00C361EB" w:rsidP="00805002">
            <w:pPr>
              <w:jc w:val="left"/>
              <w:rPr>
                <w:rFonts w:ascii="Times New Roman" w:eastAsia="仿宋" w:hAnsi="Times New Roman"/>
                <w:szCs w:val="21"/>
              </w:rPr>
            </w:pPr>
            <w:r>
              <w:rPr>
                <w:rFonts w:ascii="Times New Roman" w:eastAsia="仿宋" w:hAnsi="Times New Roman" w:hint="eastAsia"/>
                <w:szCs w:val="21"/>
              </w:rPr>
              <w:t>1</w:t>
            </w:r>
          </w:p>
        </w:tc>
        <w:tc>
          <w:tcPr>
            <w:tcW w:w="1033" w:type="dxa"/>
            <w:vAlign w:val="center"/>
          </w:tcPr>
          <w:p w:rsidR="00C361EB" w:rsidRDefault="00C361EB" w:rsidP="00805002">
            <w:pPr>
              <w:jc w:val="left"/>
              <w:rPr>
                <w:rFonts w:ascii="Times New Roman" w:eastAsia="仿宋" w:hAnsi="Times New Roman"/>
                <w:szCs w:val="21"/>
              </w:rPr>
            </w:pPr>
            <w:r>
              <w:rPr>
                <w:rFonts w:ascii="Times New Roman" w:eastAsia="仿宋" w:hAnsi="Times New Roman" w:hint="eastAsia"/>
                <w:szCs w:val="21"/>
              </w:rPr>
              <w:t>市</w:t>
            </w:r>
            <w:r w:rsidR="00D979BE">
              <w:rPr>
                <w:rFonts w:ascii="Times New Roman" w:eastAsia="仿宋" w:hAnsi="Times New Roman" w:hint="eastAsia"/>
                <w:szCs w:val="21"/>
              </w:rPr>
              <w:t>三</w:t>
            </w:r>
            <w:r>
              <w:rPr>
                <w:rFonts w:ascii="Times New Roman" w:eastAsia="仿宋" w:hAnsi="Times New Roman" w:hint="eastAsia"/>
                <w:szCs w:val="21"/>
              </w:rPr>
              <w:t>院智能化移动办公服务项目</w:t>
            </w:r>
          </w:p>
        </w:tc>
        <w:tc>
          <w:tcPr>
            <w:tcW w:w="1235" w:type="dxa"/>
            <w:vAlign w:val="center"/>
          </w:tcPr>
          <w:p w:rsidR="00C361EB" w:rsidRDefault="00C361EB" w:rsidP="00805002">
            <w:pPr>
              <w:jc w:val="left"/>
              <w:rPr>
                <w:rFonts w:ascii="Times New Roman" w:eastAsia="仿宋" w:hAnsi="Times New Roman"/>
                <w:szCs w:val="21"/>
              </w:rPr>
            </w:pPr>
            <w:r>
              <w:rPr>
                <w:rFonts w:ascii="Times New Roman" w:eastAsia="仿宋" w:hAnsi="Times New Roman" w:hint="eastAsia"/>
                <w:szCs w:val="21"/>
              </w:rPr>
              <w:t>提供医院员工使用的智能化移动办公终端设备及医院无线网络覆盖等服务</w:t>
            </w:r>
          </w:p>
        </w:tc>
        <w:tc>
          <w:tcPr>
            <w:tcW w:w="4068" w:type="dxa"/>
            <w:vAlign w:val="center"/>
          </w:tcPr>
          <w:p w:rsidR="00C361EB" w:rsidRDefault="00C361EB" w:rsidP="00805002">
            <w:pPr>
              <w:jc w:val="left"/>
              <w:rPr>
                <w:rFonts w:ascii="Times New Roman" w:eastAsia="仿宋" w:hAnsi="Times New Roman" w:hint="eastAsia"/>
                <w:szCs w:val="21"/>
              </w:rPr>
            </w:pPr>
            <w:r>
              <w:rPr>
                <w:rFonts w:ascii="Times New Roman" w:eastAsia="仿宋" w:hAnsi="Times New Roman" w:hint="eastAsia"/>
                <w:szCs w:val="21"/>
              </w:rPr>
              <w:t>通信套餐服务要求：</w:t>
            </w:r>
          </w:p>
          <w:p w:rsidR="00805002" w:rsidRPr="00805002" w:rsidRDefault="00805002" w:rsidP="00805002">
            <w:pPr>
              <w:jc w:val="left"/>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1</w:t>
            </w:r>
            <w:r>
              <w:rPr>
                <w:rFonts w:ascii="Times New Roman" w:eastAsia="仿宋" w:hAnsi="Times New Roman" w:hint="eastAsia"/>
                <w:szCs w:val="21"/>
              </w:rPr>
              <w:t>）</w:t>
            </w:r>
            <w:r w:rsidRPr="00805002">
              <w:rPr>
                <w:rFonts w:ascii="Times New Roman" w:eastAsia="仿宋" w:hAnsi="Times New Roman" w:hint="eastAsia"/>
                <w:szCs w:val="21"/>
              </w:rPr>
              <w:t>提供医院员工使用的智能化移动办公终端设备，免费机型价格不低于</w:t>
            </w:r>
            <w:r w:rsidRPr="00805002">
              <w:rPr>
                <w:rFonts w:ascii="Times New Roman" w:eastAsia="仿宋" w:hAnsi="Times New Roman" w:hint="eastAsia"/>
                <w:szCs w:val="21"/>
              </w:rPr>
              <w:t>1500</w:t>
            </w:r>
            <w:r w:rsidRPr="00805002">
              <w:rPr>
                <w:rFonts w:ascii="Times New Roman" w:eastAsia="仿宋" w:hAnsi="Times New Roman" w:hint="eastAsia"/>
                <w:szCs w:val="21"/>
              </w:rPr>
              <w:t>元</w:t>
            </w:r>
          </w:p>
          <w:p w:rsidR="00C361EB" w:rsidRDefault="00C361EB" w:rsidP="00805002">
            <w:pPr>
              <w:jc w:val="left"/>
              <w:rPr>
                <w:rFonts w:ascii="Times New Roman" w:eastAsia="仿宋" w:hAnsi="Times New Roman"/>
                <w:szCs w:val="21"/>
              </w:rPr>
            </w:pPr>
            <w:bookmarkStart w:id="17" w:name="OLE_LINK8"/>
            <w:bookmarkStart w:id="18" w:name="OLE_LINK9"/>
            <w:bookmarkStart w:id="19" w:name="OLE_LINK10"/>
            <w:r>
              <w:rPr>
                <w:rFonts w:ascii="Times New Roman" w:eastAsia="仿宋" w:hAnsi="Times New Roman" w:hint="eastAsia"/>
                <w:szCs w:val="21"/>
              </w:rPr>
              <w:t>（</w:t>
            </w:r>
            <w:r w:rsidR="00805002">
              <w:rPr>
                <w:rFonts w:ascii="Times New Roman" w:eastAsia="仿宋" w:hAnsi="Times New Roman" w:hint="eastAsia"/>
                <w:szCs w:val="21"/>
              </w:rPr>
              <w:t>2</w:t>
            </w:r>
            <w:r>
              <w:rPr>
                <w:rFonts w:ascii="Times New Roman" w:eastAsia="仿宋" w:hAnsi="Times New Roman" w:hint="eastAsia"/>
                <w:szCs w:val="21"/>
              </w:rPr>
              <w:t>）</w:t>
            </w:r>
            <w:bookmarkEnd w:id="17"/>
            <w:bookmarkEnd w:id="18"/>
            <w:bookmarkEnd w:id="19"/>
            <w:r>
              <w:rPr>
                <w:rFonts w:ascii="Times New Roman" w:eastAsia="仿宋" w:hAnsi="Times New Roman" w:hint="eastAsia"/>
                <w:szCs w:val="21"/>
              </w:rPr>
              <w:t>国内通话：</w:t>
            </w:r>
            <w:r w:rsidR="00BC668A" w:rsidRPr="00805002">
              <w:rPr>
                <w:rFonts w:ascii="Times New Roman" w:eastAsia="仿宋" w:hAnsi="Times New Roman" w:hint="eastAsia"/>
                <w:szCs w:val="21"/>
              </w:rPr>
              <w:t>免费拨打国内号码时长不低于</w:t>
            </w:r>
            <w:r w:rsidR="00BC668A" w:rsidRPr="00805002">
              <w:rPr>
                <w:rFonts w:ascii="Times New Roman" w:eastAsia="仿宋" w:hAnsi="Times New Roman" w:hint="eastAsia"/>
                <w:szCs w:val="21"/>
              </w:rPr>
              <w:t>1000</w:t>
            </w:r>
            <w:r w:rsidR="00BC668A" w:rsidRPr="00805002">
              <w:rPr>
                <w:rFonts w:ascii="Times New Roman" w:eastAsia="仿宋" w:hAnsi="Times New Roman" w:hint="eastAsia"/>
                <w:szCs w:val="21"/>
              </w:rPr>
              <w:t>分钟，超出时长由各投标单位明确收费标准，院内手机号码免费互打不限量；所有号码全国接听不限量；</w:t>
            </w:r>
          </w:p>
          <w:p w:rsidR="00C361EB" w:rsidRDefault="00C361EB" w:rsidP="00805002">
            <w:pPr>
              <w:jc w:val="left"/>
              <w:rPr>
                <w:rFonts w:ascii="Times New Roman" w:eastAsia="仿宋" w:hAnsi="Times New Roman"/>
                <w:szCs w:val="21"/>
              </w:rPr>
            </w:pPr>
            <w:r>
              <w:rPr>
                <w:rFonts w:ascii="Times New Roman" w:eastAsia="仿宋" w:hAnsi="Times New Roman" w:hint="eastAsia"/>
                <w:szCs w:val="21"/>
              </w:rPr>
              <w:t>（</w:t>
            </w:r>
            <w:r w:rsidR="00805002">
              <w:rPr>
                <w:rFonts w:ascii="Times New Roman" w:eastAsia="仿宋" w:hAnsi="Times New Roman" w:hint="eastAsia"/>
                <w:szCs w:val="21"/>
              </w:rPr>
              <w:t>3</w:t>
            </w:r>
            <w:r>
              <w:rPr>
                <w:rFonts w:ascii="Times New Roman" w:eastAsia="仿宋" w:hAnsi="Times New Roman" w:hint="eastAsia"/>
                <w:szCs w:val="21"/>
              </w:rPr>
              <w:t>）流量：≥</w:t>
            </w:r>
            <w:r>
              <w:rPr>
                <w:rFonts w:ascii="Times New Roman" w:eastAsia="仿宋" w:hAnsi="Times New Roman" w:hint="eastAsia"/>
                <w:szCs w:val="21"/>
              </w:rPr>
              <w:t>80G</w:t>
            </w:r>
            <w:r>
              <w:rPr>
                <w:rFonts w:ascii="Times New Roman" w:eastAsia="仿宋" w:hAnsi="Times New Roman" w:hint="eastAsia"/>
                <w:szCs w:val="21"/>
              </w:rPr>
              <w:t>（</w:t>
            </w:r>
            <w:r>
              <w:rPr>
                <w:rFonts w:ascii="Times New Roman" w:eastAsia="仿宋" w:hAnsi="Times New Roman" w:hint="eastAsia"/>
                <w:szCs w:val="21"/>
              </w:rPr>
              <w:t>5G</w:t>
            </w:r>
            <w:r>
              <w:rPr>
                <w:rFonts w:ascii="Times New Roman" w:eastAsia="仿宋" w:hAnsi="Times New Roman" w:hint="eastAsia"/>
                <w:szCs w:val="21"/>
              </w:rPr>
              <w:t>网速</w:t>
            </w:r>
            <w:r w:rsidR="00805002" w:rsidRPr="00805002">
              <w:rPr>
                <w:rFonts w:ascii="Times New Roman" w:eastAsia="仿宋" w:hAnsi="Times New Roman" w:hint="eastAsia"/>
                <w:szCs w:val="21"/>
              </w:rPr>
              <w:t>，主副卡均可共享</w:t>
            </w:r>
            <w:r>
              <w:rPr>
                <w:rFonts w:ascii="Times New Roman" w:eastAsia="仿宋" w:hAnsi="Times New Roman" w:hint="eastAsia"/>
                <w:szCs w:val="21"/>
              </w:rPr>
              <w:t>）；</w:t>
            </w:r>
          </w:p>
          <w:p w:rsidR="00C361EB" w:rsidRDefault="00C361EB" w:rsidP="00805002">
            <w:pPr>
              <w:jc w:val="left"/>
              <w:rPr>
                <w:rFonts w:ascii="Times New Roman" w:eastAsia="仿宋" w:hAnsi="Times New Roman"/>
                <w:szCs w:val="21"/>
              </w:rPr>
            </w:pPr>
            <w:bookmarkStart w:id="20" w:name="OLE_LINK23"/>
            <w:bookmarkStart w:id="21" w:name="OLE_LINK24"/>
            <w:bookmarkStart w:id="22" w:name="OLE_LINK25"/>
            <w:bookmarkStart w:id="23" w:name="OLE_LINK26"/>
            <w:bookmarkStart w:id="24" w:name="OLE_LINK27"/>
            <w:bookmarkStart w:id="25" w:name="OLE_LINK28"/>
            <w:r>
              <w:rPr>
                <w:rFonts w:ascii="Times New Roman" w:eastAsia="仿宋" w:hAnsi="Times New Roman" w:hint="eastAsia"/>
                <w:szCs w:val="21"/>
              </w:rPr>
              <w:t>（</w:t>
            </w:r>
            <w:r w:rsidR="00805002">
              <w:rPr>
                <w:rFonts w:ascii="Times New Roman" w:eastAsia="仿宋" w:hAnsi="Times New Roman" w:hint="eastAsia"/>
                <w:szCs w:val="21"/>
              </w:rPr>
              <w:t>4</w:t>
            </w:r>
            <w:r>
              <w:rPr>
                <w:rFonts w:ascii="Times New Roman" w:eastAsia="仿宋" w:hAnsi="Times New Roman" w:hint="eastAsia"/>
                <w:szCs w:val="21"/>
              </w:rPr>
              <w:t>）</w:t>
            </w:r>
            <w:bookmarkEnd w:id="20"/>
            <w:bookmarkEnd w:id="21"/>
            <w:bookmarkEnd w:id="22"/>
            <w:bookmarkEnd w:id="23"/>
            <w:bookmarkEnd w:id="24"/>
            <w:bookmarkEnd w:id="25"/>
            <w:proofErr w:type="gramStart"/>
            <w:r>
              <w:rPr>
                <w:rFonts w:ascii="Times New Roman" w:eastAsia="仿宋" w:hAnsi="Times New Roman" w:hint="eastAsia"/>
                <w:szCs w:val="21"/>
              </w:rPr>
              <w:t>国内短</w:t>
            </w:r>
            <w:proofErr w:type="gramEnd"/>
            <w:r>
              <w:rPr>
                <w:rFonts w:ascii="Times New Roman" w:eastAsia="仿宋" w:hAnsi="Times New Roman" w:hint="eastAsia"/>
                <w:szCs w:val="21"/>
              </w:rPr>
              <w:t>/</w:t>
            </w:r>
            <w:r>
              <w:rPr>
                <w:rFonts w:ascii="Times New Roman" w:eastAsia="仿宋" w:hAnsi="Times New Roman" w:hint="eastAsia"/>
                <w:szCs w:val="21"/>
              </w:rPr>
              <w:t>彩信：条数由各投标单位自行提出；</w:t>
            </w:r>
          </w:p>
          <w:p w:rsidR="00C361EB" w:rsidRDefault="00C361EB" w:rsidP="00805002">
            <w:pPr>
              <w:jc w:val="left"/>
              <w:rPr>
                <w:rFonts w:ascii="Times New Roman" w:eastAsia="仿宋" w:hAnsi="Times New Roman" w:hint="eastAsia"/>
                <w:szCs w:val="21"/>
              </w:rPr>
            </w:pPr>
            <w:r>
              <w:rPr>
                <w:rFonts w:ascii="Times New Roman" w:eastAsia="仿宋" w:hAnsi="Times New Roman" w:hint="eastAsia"/>
                <w:szCs w:val="21"/>
              </w:rPr>
              <w:t>（</w:t>
            </w:r>
            <w:r w:rsidR="00805002">
              <w:rPr>
                <w:rFonts w:ascii="Times New Roman" w:eastAsia="仿宋" w:hAnsi="Times New Roman" w:hint="eastAsia"/>
                <w:szCs w:val="21"/>
              </w:rPr>
              <w:t>5</w:t>
            </w:r>
            <w:r>
              <w:rPr>
                <w:rFonts w:ascii="Times New Roman" w:eastAsia="仿宋" w:hAnsi="Times New Roman" w:hint="eastAsia"/>
                <w:szCs w:val="21"/>
              </w:rPr>
              <w:t>）兼容家庭套餐，免费</w:t>
            </w:r>
            <w:r w:rsidR="00805002" w:rsidRPr="00805002">
              <w:rPr>
                <w:rFonts w:ascii="Times New Roman" w:eastAsia="仿宋" w:hAnsi="Times New Roman" w:hint="eastAsia"/>
                <w:szCs w:val="21"/>
              </w:rPr>
              <w:t>开通</w:t>
            </w:r>
            <w:r w:rsidR="00805002">
              <w:rPr>
                <w:rFonts w:ascii="Times New Roman" w:eastAsia="仿宋" w:hAnsi="Times New Roman" w:hint="eastAsia"/>
                <w:szCs w:val="21"/>
              </w:rPr>
              <w:t>享受</w:t>
            </w:r>
            <w:r w:rsidR="00805002" w:rsidRPr="00805002">
              <w:rPr>
                <w:rFonts w:ascii="Times New Roman" w:eastAsia="仿宋" w:hAnsi="Times New Roman" w:hint="eastAsia"/>
                <w:szCs w:val="21"/>
              </w:rPr>
              <w:t>千兆家庭网络</w:t>
            </w:r>
            <w:r>
              <w:rPr>
                <w:rFonts w:ascii="Times New Roman" w:eastAsia="仿宋" w:hAnsi="Times New Roman" w:hint="eastAsia"/>
                <w:szCs w:val="21"/>
              </w:rPr>
              <w:t>宽带及视讯套餐政策</w:t>
            </w:r>
            <w:r w:rsidR="00805002">
              <w:rPr>
                <w:rFonts w:ascii="Times New Roman" w:eastAsia="仿宋" w:hAnsi="Times New Roman" w:hint="eastAsia"/>
                <w:szCs w:val="21"/>
              </w:rPr>
              <w:t>，</w:t>
            </w:r>
            <w:proofErr w:type="gramStart"/>
            <w:r w:rsidR="00805002" w:rsidRPr="00805002">
              <w:rPr>
                <w:rFonts w:ascii="Times New Roman" w:eastAsia="仿宋" w:hAnsi="Times New Roman" w:hint="eastAsia"/>
                <w:szCs w:val="21"/>
              </w:rPr>
              <w:t>且免装维</w:t>
            </w:r>
            <w:proofErr w:type="gramEnd"/>
            <w:r w:rsidR="00805002" w:rsidRPr="00805002">
              <w:rPr>
                <w:rFonts w:ascii="Times New Roman" w:eastAsia="仿宋" w:hAnsi="Times New Roman" w:hint="eastAsia"/>
                <w:szCs w:val="21"/>
              </w:rPr>
              <w:t>费用</w:t>
            </w:r>
            <w:r w:rsidR="00805002">
              <w:rPr>
                <w:rFonts w:ascii="Times New Roman" w:eastAsia="仿宋" w:hAnsi="Times New Roman" w:hint="eastAsia"/>
                <w:szCs w:val="21"/>
              </w:rPr>
              <w:t>；</w:t>
            </w:r>
          </w:p>
          <w:p w:rsidR="00805002" w:rsidRPr="00805002" w:rsidRDefault="00805002" w:rsidP="00805002">
            <w:pPr>
              <w:jc w:val="left"/>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6</w:t>
            </w:r>
            <w:r>
              <w:rPr>
                <w:rFonts w:ascii="Times New Roman" w:eastAsia="仿宋" w:hAnsi="Times New Roman" w:hint="eastAsia"/>
                <w:szCs w:val="21"/>
              </w:rPr>
              <w:t>）</w:t>
            </w:r>
            <w:r w:rsidRPr="00805002">
              <w:rPr>
                <w:rFonts w:ascii="Times New Roman" w:eastAsia="仿宋" w:hAnsi="Times New Roman" w:hint="eastAsia"/>
                <w:szCs w:val="21"/>
              </w:rPr>
              <w:t>免费办理副卡业务，单个账号至少可以办理</w:t>
            </w:r>
            <w:r w:rsidRPr="00805002">
              <w:rPr>
                <w:rFonts w:ascii="Times New Roman" w:eastAsia="仿宋" w:hAnsi="Times New Roman" w:hint="eastAsia"/>
                <w:szCs w:val="21"/>
              </w:rPr>
              <w:t>3</w:t>
            </w:r>
            <w:r w:rsidRPr="00805002">
              <w:rPr>
                <w:rFonts w:ascii="Times New Roman" w:eastAsia="仿宋" w:hAnsi="Times New Roman" w:hint="eastAsia"/>
                <w:szCs w:val="21"/>
              </w:rPr>
              <w:t>张副卡；</w:t>
            </w:r>
          </w:p>
          <w:p w:rsidR="00805002" w:rsidRPr="00805002" w:rsidRDefault="00805002" w:rsidP="00805002">
            <w:pPr>
              <w:jc w:val="left"/>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7</w:t>
            </w:r>
            <w:r>
              <w:rPr>
                <w:rFonts w:ascii="Times New Roman" w:eastAsia="仿宋" w:hAnsi="Times New Roman" w:hint="eastAsia"/>
                <w:szCs w:val="21"/>
              </w:rPr>
              <w:t>）</w:t>
            </w:r>
            <w:r w:rsidRPr="00805002">
              <w:rPr>
                <w:rFonts w:ascii="Times New Roman" w:eastAsia="仿宋" w:hAnsi="Times New Roman" w:hint="eastAsia"/>
                <w:szCs w:val="21"/>
              </w:rPr>
              <w:t>免费提供院内通讯录服务</w:t>
            </w:r>
            <w:r>
              <w:rPr>
                <w:rFonts w:ascii="Times New Roman" w:eastAsia="仿宋" w:hAnsi="Times New Roman" w:hint="eastAsia"/>
                <w:szCs w:val="21"/>
              </w:rPr>
              <w:t>；</w:t>
            </w:r>
          </w:p>
          <w:p w:rsidR="00805002" w:rsidRPr="00805002" w:rsidRDefault="00805002" w:rsidP="00805002">
            <w:pPr>
              <w:jc w:val="left"/>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8</w:t>
            </w:r>
            <w:r>
              <w:rPr>
                <w:rFonts w:ascii="Times New Roman" w:eastAsia="仿宋" w:hAnsi="Times New Roman" w:hint="eastAsia"/>
                <w:szCs w:val="21"/>
              </w:rPr>
              <w:t>）</w:t>
            </w:r>
            <w:r w:rsidRPr="00805002">
              <w:rPr>
                <w:rFonts w:ascii="Times New Roman" w:eastAsia="仿宋" w:hAnsi="Times New Roman" w:hint="eastAsia"/>
                <w:szCs w:val="21"/>
              </w:rPr>
              <w:t>免费提供部分中高端智能化移动办公终端设备，手机品牌由参选单位自行提出，数量不低于</w:t>
            </w:r>
            <w:r w:rsidRPr="00805002">
              <w:rPr>
                <w:rFonts w:ascii="Times New Roman" w:eastAsia="仿宋" w:hAnsi="Times New Roman" w:hint="eastAsia"/>
                <w:szCs w:val="21"/>
              </w:rPr>
              <w:t>30</w:t>
            </w:r>
            <w:r w:rsidRPr="00805002">
              <w:rPr>
                <w:rFonts w:ascii="Times New Roman" w:eastAsia="仿宋" w:hAnsi="Times New Roman" w:hint="eastAsia"/>
                <w:szCs w:val="21"/>
              </w:rPr>
              <w:t>台</w:t>
            </w:r>
            <w:r>
              <w:rPr>
                <w:rFonts w:ascii="Times New Roman" w:eastAsia="仿宋" w:hAnsi="Times New Roman" w:hint="eastAsia"/>
                <w:szCs w:val="21"/>
              </w:rPr>
              <w:t>；</w:t>
            </w:r>
          </w:p>
          <w:p w:rsidR="00805002" w:rsidRPr="00805002" w:rsidRDefault="00805002" w:rsidP="00805002">
            <w:pPr>
              <w:jc w:val="left"/>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9</w:t>
            </w:r>
            <w:r>
              <w:rPr>
                <w:rFonts w:ascii="Times New Roman" w:eastAsia="仿宋" w:hAnsi="Times New Roman" w:hint="eastAsia"/>
                <w:szCs w:val="21"/>
              </w:rPr>
              <w:t>）</w:t>
            </w:r>
            <w:r w:rsidRPr="00805002">
              <w:rPr>
                <w:rFonts w:ascii="Times New Roman" w:eastAsia="仿宋" w:hAnsi="Times New Roman" w:hint="eastAsia"/>
                <w:szCs w:val="21"/>
              </w:rPr>
              <w:t>提供短信推送服务，免费提供一套一体化云</w:t>
            </w:r>
            <w:r w:rsidRPr="00805002">
              <w:rPr>
                <w:rFonts w:ascii="Times New Roman" w:eastAsia="仿宋" w:hAnsi="Times New Roman" w:hint="eastAsia"/>
                <w:szCs w:val="21"/>
              </w:rPr>
              <w:t>OA</w:t>
            </w:r>
            <w:r w:rsidRPr="00805002">
              <w:rPr>
                <w:rFonts w:ascii="Times New Roman" w:eastAsia="仿宋" w:hAnsi="Times New Roman" w:hint="eastAsia"/>
                <w:szCs w:val="21"/>
              </w:rPr>
              <w:t>系统集成服务，配合完成新老</w:t>
            </w:r>
            <w:r w:rsidRPr="00805002">
              <w:rPr>
                <w:rFonts w:ascii="Times New Roman" w:eastAsia="仿宋" w:hAnsi="Times New Roman" w:hint="eastAsia"/>
                <w:szCs w:val="21"/>
              </w:rPr>
              <w:t>OA</w:t>
            </w:r>
            <w:r w:rsidRPr="00805002">
              <w:rPr>
                <w:rFonts w:ascii="Times New Roman" w:eastAsia="仿宋" w:hAnsi="Times New Roman" w:hint="eastAsia"/>
                <w:szCs w:val="21"/>
              </w:rPr>
              <w:t>数据迁转工作，包括但不限于收发文、表单的内容数据、审批流程、附件等相关内容，满足医院信息系统短信提醒医院工作人员的功能需求。</w:t>
            </w:r>
          </w:p>
        </w:tc>
        <w:tc>
          <w:tcPr>
            <w:tcW w:w="567" w:type="dxa"/>
            <w:vAlign w:val="center"/>
          </w:tcPr>
          <w:p w:rsidR="00C361EB" w:rsidRDefault="00C361EB" w:rsidP="00805002">
            <w:pPr>
              <w:jc w:val="left"/>
              <w:rPr>
                <w:rFonts w:ascii="Times New Roman" w:eastAsia="仿宋" w:hAnsi="Times New Roman"/>
                <w:szCs w:val="21"/>
              </w:rPr>
            </w:pPr>
            <w:r>
              <w:rPr>
                <w:rFonts w:ascii="Times New Roman" w:eastAsia="仿宋" w:hAnsi="Times New Roman" w:hint="eastAsia"/>
                <w:szCs w:val="21"/>
              </w:rPr>
              <w:t>两年</w:t>
            </w:r>
          </w:p>
        </w:tc>
        <w:tc>
          <w:tcPr>
            <w:tcW w:w="1560" w:type="dxa"/>
            <w:vAlign w:val="center"/>
          </w:tcPr>
          <w:p w:rsidR="00C361EB" w:rsidRDefault="00C361EB" w:rsidP="00805002">
            <w:pPr>
              <w:jc w:val="left"/>
              <w:rPr>
                <w:rFonts w:ascii="Times New Roman" w:eastAsia="仿宋" w:hAnsi="Times New Roman"/>
                <w:szCs w:val="21"/>
              </w:rPr>
            </w:pPr>
            <w:r>
              <w:rPr>
                <w:rFonts w:ascii="Times New Roman" w:eastAsia="仿宋" w:hAnsi="Times New Roman" w:hint="eastAsia"/>
                <w:szCs w:val="21"/>
              </w:rPr>
              <w:t>符合市</w:t>
            </w:r>
            <w:r w:rsidR="00D979BE">
              <w:rPr>
                <w:rFonts w:ascii="Times New Roman" w:eastAsia="仿宋" w:hAnsi="Times New Roman" w:hint="eastAsia"/>
                <w:szCs w:val="21"/>
              </w:rPr>
              <w:t>三</w:t>
            </w:r>
            <w:r>
              <w:rPr>
                <w:rFonts w:ascii="Times New Roman" w:eastAsia="仿宋" w:hAnsi="Times New Roman" w:hint="eastAsia"/>
                <w:szCs w:val="21"/>
              </w:rPr>
              <w:t>院智能化服务具体服务要求包括套餐通话、流量服务及移动终端设备</w:t>
            </w:r>
          </w:p>
        </w:tc>
        <w:tc>
          <w:tcPr>
            <w:tcW w:w="609" w:type="dxa"/>
            <w:vAlign w:val="center"/>
          </w:tcPr>
          <w:p w:rsidR="00C361EB" w:rsidRDefault="00C361EB" w:rsidP="00805002">
            <w:pPr>
              <w:jc w:val="left"/>
              <w:rPr>
                <w:rFonts w:ascii="Times New Roman" w:eastAsia="仿宋" w:hAnsi="Times New Roman"/>
                <w:szCs w:val="21"/>
              </w:rPr>
            </w:pPr>
          </w:p>
        </w:tc>
      </w:tr>
    </w:tbl>
    <w:p w:rsidR="00B72D04" w:rsidRPr="00805002" w:rsidRDefault="00B72D04" w:rsidP="00805002">
      <w:pPr>
        <w:jc w:val="left"/>
        <w:rPr>
          <w:rFonts w:ascii="Times New Roman" w:eastAsia="仿宋" w:hAnsi="Times New Roman"/>
          <w:szCs w:val="21"/>
        </w:rPr>
      </w:pPr>
    </w:p>
    <w:sectPr w:rsidR="00B72D04" w:rsidRPr="00805002" w:rsidSect="009A06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DB5" w:rsidRDefault="001E3DB5" w:rsidP="00C361EB">
      <w:r>
        <w:separator/>
      </w:r>
    </w:p>
  </w:endnote>
  <w:endnote w:type="continuationSeparator" w:id="0">
    <w:p w:rsidR="001E3DB5" w:rsidRDefault="001E3DB5" w:rsidP="00C361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DB5" w:rsidRDefault="001E3DB5" w:rsidP="00C361EB">
      <w:r>
        <w:separator/>
      </w:r>
    </w:p>
  </w:footnote>
  <w:footnote w:type="continuationSeparator" w:id="0">
    <w:p w:rsidR="001E3DB5" w:rsidRDefault="001E3DB5" w:rsidP="00C361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1EB"/>
    <w:rsid w:val="001E3DB5"/>
    <w:rsid w:val="0023749A"/>
    <w:rsid w:val="002E7644"/>
    <w:rsid w:val="004E48B9"/>
    <w:rsid w:val="004F0BF5"/>
    <w:rsid w:val="005031C1"/>
    <w:rsid w:val="005E7593"/>
    <w:rsid w:val="00805002"/>
    <w:rsid w:val="00840BEB"/>
    <w:rsid w:val="009A06A4"/>
    <w:rsid w:val="009A7DB8"/>
    <w:rsid w:val="009F52A0"/>
    <w:rsid w:val="009F7D41"/>
    <w:rsid w:val="00B72D04"/>
    <w:rsid w:val="00BC668A"/>
    <w:rsid w:val="00C361EB"/>
    <w:rsid w:val="00CD1819"/>
    <w:rsid w:val="00CE7D6E"/>
    <w:rsid w:val="00D07ACA"/>
    <w:rsid w:val="00D97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805002"/>
    <w:pPr>
      <w:widowControl w:val="0"/>
      <w:jc w:val="both"/>
    </w:pPr>
    <w:rPr>
      <w:rFonts w:ascii="Calibri" w:eastAsia="宋体" w:hAnsi="Calibri" w:cs="Times New Roman"/>
    </w:rPr>
  </w:style>
  <w:style w:type="paragraph" w:styleId="2">
    <w:name w:val="heading 2"/>
    <w:basedOn w:val="a"/>
    <w:next w:val="a"/>
    <w:link w:val="2Char"/>
    <w:qFormat/>
    <w:rsid w:val="00C361EB"/>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61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361EB"/>
    <w:rPr>
      <w:sz w:val="18"/>
      <w:szCs w:val="18"/>
    </w:rPr>
  </w:style>
  <w:style w:type="paragraph" w:styleId="a4">
    <w:name w:val="footer"/>
    <w:basedOn w:val="a"/>
    <w:link w:val="Char0"/>
    <w:uiPriority w:val="99"/>
    <w:semiHidden/>
    <w:unhideWhenUsed/>
    <w:rsid w:val="00C361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361EB"/>
    <w:rPr>
      <w:sz w:val="18"/>
      <w:szCs w:val="18"/>
    </w:rPr>
  </w:style>
  <w:style w:type="character" w:customStyle="1" w:styleId="2Char">
    <w:name w:val="标题 2 Char"/>
    <w:basedOn w:val="a0"/>
    <w:link w:val="2"/>
    <w:rsid w:val="00C361EB"/>
    <w:rPr>
      <w:rFonts w:ascii="Arial" w:eastAsia="黑体" w:hAnsi="Arial" w:cs="Times New Roman"/>
      <w:b/>
      <w:sz w:val="32"/>
      <w:szCs w:val="20"/>
    </w:rPr>
  </w:style>
  <w:style w:type="paragraph" w:styleId="4">
    <w:name w:val="index 4"/>
    <w:basedOn w:val="a"/>
    <w:next w:val="a"/>
    <w:uiPriority w:val="99"/>
    <w:qFormat/>
    <w:rsid w:val="00C361EB"/>
    <w:pPr>
      <w:ind w:leftChars="600" w:left="600"/>
    </w:pPr>
    <w:rPr>
      <w:szCs w:val="24"/>
    </w:rPr>
  </w:style>
  <w:style w:type="paragraph" w:styleId="a5">
    <w:name w:val="annotation text"/>
    <w:basedOn w:val="a"/>
    <w:link w:val="Char1"/>
    <w:uiPriority w:val="99"/>
    <w:semiHidden/>
    <w:unhideWhenUsed/>
    <w:rsid w:val="00C361EB"/>
    <w:pPr>
      <w:jc w:val="left"/>
    </w:pPr>
  </w:style>
  <w:style w:type="character" w:customStyle="1" w:styleId="Char1">
    <w:name w:val="批注文字 Char"/>
    <w:basedOn w:val="a0"/>
    <w:link w:val="a5"/>
    <w:uiPriority w:val="99"/>
    <w:semiHidden/>
    <w:rsid w:val="00C361EB"/>
    <w:rPr>
      <w:rFonts w:ascii="Calibri" w:eastAsia="宋体" w:hAnsi="Calibri" w:cs="Times New Roman"/>
    </w:rPr>
  </w:style>
  <w:style w:type="paragraph" w:styleId="a6">
    <w:name w:val="annotation subject"/>
    <w:basedOn w:val="a5"/>
    <w:next w:val="a5"/>
    <w:link w:val="Char2"/>
    <w:rsid w:val="00C361EB"/>
    <w:rPr>
      <w:b/>
      <w:bCs/>
    </w:rPr>
  </w:style>
  <w:style w:type="character" w:customStyle="1" w:styleId="Char2">
    <w:name w:val="批注主题 Char"/>
    <w:basedOn w:val="Char1"/>
    <w:link w:val="a6"/>
    <w:rsid w:val="00C361EB"/>
    <w:rPr>
      <w:b/>
      <w:bCs/>
    </w:rPr>
  </w:style>
  <w:style w:type="paragraph" w:customStyle="1" w:styleId="00">
    <w:name w:val="正文_0_0"/>
    <w:qFormat/>
    <w:rsid w:val="00C361EB"/>
    <w:pPr>
      <w:widowControl w:val="0"/>
      <w:jc w:val="both"/>
    </w:pPr>
    <w:rPr>
      <w:rFonts w:ascii="Times New Roman" w:eastAsia="宋体" w:hAnsi="Times New Roman" w:cs="Times New Roman"/>
      <w:szCs w:val="20"/>
    </w:rPr>
  </w:style>
  <w:style w:type="paragraph" w:styleId="a7">
    <w:name w:val="Plain Text"/>
    <w:basedOn w:val="a"/>
    <w:link w:val="Char3"/>
    <w:uiPriority w:val="99"/>
    <w:qFormat/>
    <w:rsid w:val="00D979BE"/>
    <w:rPr>
      <w:rFonts w:ascii="宋体" w:eastAsiaTheme="minorEastAsia" w:hAnsi="Courier New" w:cstheme="minorBidi"/>
      <w:szCs w:val="20"/>
    </w:rPr>
  </w:style>
  <w:style w:type="character" w:customStyle="1" w:styleId="Char3">
    <w:name w:val="纯文本 Char"/>
    <w:basedOn w:val="a0"/>
    <w:link w:val="a7"/>
    <w:uiPriority w:val="99"/>
    <w:rsid w:val="00D979BE"/>
    <w:rPr>
      <w:rFonts w:ascii="宋体" w:hAnsi="Courier New"/>
      <w:szCs w:val="20"/>
    </w:rPr>
  </w:style>
  <w:style w:type="paragraph" w:styleId="a8">
    <w:name w:val="Balloon Text"/>
    <w:basedOn w:val="a"/>
    <w:link w:val="Char4"/>
    <w:uiPriority w:val="99"/>
    <w:semiHidden/>
    <w:unhideWhenUsed/>
    <w:rsid w:val="005031C1"/>
    <w:rPr>
      <w:sz w:val="18"/>
      <w:szCs w:val="18"/>
    </w:rPr>
  </w:style>
  <w:style w:type="character" w:customStyle="1" w:styleId="Char4">
    <w:name w:val="批注框文本 Char"/>
    <w:basedOn w:val="a0"/>
    <w:link w:val="a8"/>
    <w:uiPriority w:val="99"/>
    <w:semiHidden/>
    <w:rsid w:val="005031C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229729796">
      <w:bodyDiv w:val="1"/>
      <w:marLeft w:val="0"/>
      <w:marRight w:val="0"/>
      <w:marTop w:val="0"/>
      <w:marBottom w:val="0"/>
      <w:divBdr>
        <w:top w:val="none" w:sz="0" w:space="0" w:color="auto"/>
        <w:left w:val="none" w:sz="0" w:space="0" w:color="auto"/>
        <w:bottom w:val="none" w:sz="0" w:space="0" w:color="auto"/>
        <w:right w:val="none" w:sz="0" w:space="0" w:color="auto"/>
      </w:divBdr>
    </w:div>
    <w:div w:id="363360321">
      <w:bodyDiv w:val="1"/>
      <w:marLeft w:val="0"/>
      <w:marRight w:val="0"/>
      <w:marTop w:val="0"/>
      <w:marBottom w:val="0"/>
      <w:divBdr>
        <w:top w:val="none" w:sz="0" w:space="0" w:color="auto"/>
        <w:left w:val="none" w:sz="0" w:space="0" w:color="auto"/>
        <w:bottom w:val="none" w:sz="0" w:space="0" w:color="auto"/>
        <w:right w:val="none" w:sz="0" w:space="0" w:color="auto"/>
      </w:divBdr>
    </w:div>
    <w:div w:id="7701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171</Words>
  <Characters>978</Characters>
  <Application>Microsoft Office Word</Application>
  <DocSecurity>0</DocSecurity>
  <Lines>8</Lines>
  <Paragraphs>2</Paragraphs>
  <ScaleCrop>false</ScaleCrop>
  <Company>Micorosoft</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尹欢欢</dc:creator>
  <cp:lastModifiedBy>Windows 用户</cp:lastModifiedBy>
  <cp:revision>4</cp:revision>
  <cp:lastPrinted>2025-11-14T01:07:00Z</cp:lastPrinted>
  <dcterms:created xsi:type="dcterms:W3CDTF">2025-12-03T00:54:00Z</dcterms:created>
  <dcterms:modified xsi:type="dcterms:W3CDTF">2025-12-03T01:03:00Z</dcterms:modified>
</cp:coreProperties>
</file>