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525D">
      <w:pPr>
        <w:jc w:val="center"/>
        <w:rPr>
          <w:rFonts w:hint="eastAsia"/>
          <w:b/>
          <w:bCs/>
          <w:sz w:val="44"/>
          <w:szCs w:val="44"/>
        </w:rPr>
      </w:pPr>
      <w:r>
        <w:rPr>
          <w:rFonts w:hint="eastAsia"/>
          <w:b/>
          <w:bCs/>
          <w:sz w:val="44"/>
          <w:szCs w:val="44"/>
        </w:rPr>
        <w:t>全自动微生物血培养检测仪</w:t>
      </w:r>
    </w:p>
    <w:p w14:paraId="3A5382AC">
      <w:pPr>
        <w:jc w:val="center"/>
        <w:rPr>
          <w:rFonts w:hint="eastAsia"/>
          <w:b/>
          <w:bCs/>
          <w:sz w:val="44"/>
          <w:szCs w:val="44"/>
          <w:lang w:val="en-US" w:eastAsia="zh-CN"/>
        </w:rPr>
      </w:pPr>
      <w:r>
        <w:rPr>
          <w:rFonts w:hint="eastAsia"/>
          <w:b/>
          <w:bCs/>
          <w:sz w:val="44"/>
          <w:szCs w:val="44"/>
          <w:lang w:val="en-US" w:eastAsia="zh-CN"/>
        </w:rPr>
        <w:t>1台，预算价6.2万</w:t>
      </w:r>
    </w:p>
    <w:p w14:paraId="7C39AEE1">
      <w:pPr>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一、技术参数</w:t>
      </w:r>
    </w:p>
    <w:p w14:paraId="5D2784CC">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1.适用范围：通过体外培养的方式检测正常条件下人体血液或其他无菌体液中的微生物。</w:t>
      </w:r>
    </w:p>
    <w:p w14:paraId="56E2F5F2">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2.检测原理：采用非侵入式检测方法，当微生物代谢产生气体可经过半透膜渗透至瓶底与指示剂结合，通过光学探测器测量光的变化，判定标本的阴阳性结果。</w:t>
      </w:r>
    </w:p>
    <w:p w14:paraId="03186CE1">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3.仪器功能：</w:t>
      </w:r>
    </w:p>
    <w:p w14:paraId="16BC8029">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3.1培养方式：采用模组独立加热技术，避免开关门引起温度变化影响细菌生长。</w:t>
      </w:r>
    </w:p>
    <w:p w14:paraId="4F4B0615">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color w:val="FF0000"/>
          <w:sz w:val="28"/>
          <w:szCs w:val="28"/>
          <w:lang w:val="en-US" w:eastAsia="zh-CN"/>
        </w:rPr>
        <w:t>*</w:t>
      </w:r>
      <w:r>
        <w:rPr>
          <w:rFonts w:hint="eastAsia" w:ascii="宋体" w:hAnsi="宋体" w:eastAsia="宋体" w:cs="宋体"/>
          <w:b w:val="0"/>
          <w:bCs w:val="0"/>
          <w:sz w:val="28"/>
          <w:szCs w:val="28"/>
          <w:lang w:val="en-US" w:eastAsia="zh-CN"/>
        </w:rPr>
        <w:t>3.2仪器内置扫描装置，实现快速条码扫描。3.3采用连续摆动振荡恒温培养方式，每个瓶位设立独立检测器，至少每10分钟检测一次，提高检测速度与准确率，并建立生长曲线和加速度曲线。</w:t>
      </w:r>
    </w:p>
    <w:p w14:paraId="6E35AAA2">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3.4物联功能：仪器配套物联系统，可放置在不同的科室，数据可实时传送到主机，进行统一监管。（投标中提供彩页或软件截图为佐证材料）</w:t>
      </w:r>
    </w:p>
    <w:p w14:paraId="63772A5D">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4.检测时间：最快检测阳性时间：≤5小时，支持48小时延迟上机。</w:t>
      </w:r>
    </w:p>
    <w:p w14:paraId="6E9D7B72">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color w:val="FF0000"/>
          <w:sz w:val="28"/>
          <w:szCs w:val="28"/>
          <w:lang w:val="en-US" w:eastAsia="zh-CN"/>
        </w:rPr>
        <w:t>*</w:t>
      </w:r>
      <w:r>
        <w:rPr>
          <w:rFonts w:hint="eastAsia" w:ascii="宋体" w:hAnsi="宋体" w:eastAsia="宋体" w:cs="宋体"/>
          <w:b w:val="0"/>
          <w:bCs w:val="0"/>
          <w:sz w:val="28"/>
          <w:szCs w:val="28"/>
          <w:lang w:val="en-US" w:eastAsia="zh-CN"/>
        </w:rPr>
        <w:t>5.仪器容量：≥120个瓶位，可通过增加培养模块实现瓶位扩增至少240个瓶位，并可提供≥200孔位的型号注册证。</w:t>
      </w:r>
    </w:p>
    <w:p w14:paraId="4BBA5783">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6：整机设计：</w:t>
      </w:r>
    </w:p>
    <w:p w14:paraId="0DBA7C3E">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color w:val="FF0000"/>
          <w:sz w:val="28"/>
          <w:szCs w:val="28"/>
          <w:lang w:val="en-US" w:eastAsia="zh-CN"/>
        </w:rPr>
        <w:t>*</w:t>
      </w:r>
      <w:r>
        <w:rPr>
          <w:rFonts w:hint="eastAsia" w:ascii="宋体" w:hAnsi="宋体" w:eastAsia="宋体" w:cs="宋体"/>
          <w:b w:val="0"/>
          <w:bCs w:val="0"/>
          <w:sz w:val="28"/>
          <w:szCs w:val="28"/>
          <w:lang w:val="en-US" w:eastAsia="zh-CN"/>
        </w:rPr>
        <w:t>6.1仓门可显示每个孔位培养状态，方便用户获知培养结果。（投标中提供产品说明书或技术白皮书作为佐证材料）</w:t>
      </w:r>
      <w:bookmarkStart w:id="0" w:name="_GoBack"/>
      <w:bookmarkEnd w:id="0"/>
    </w:p>
    <w:p w14:paraId="27AEA2CA">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6.2整机一体化设计，无需外接显示器，外观小巧紧凑，可置于台上使用。</w:t>
      </w:r>
    </w:p>
    <w:p w14:paraId="20F7D47A">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7.血培养瓶：</w:t>
      </w:r>
    </w:p>
    <w:p w14:paraId="35545DF0">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7.1血培养瓶种类包括含树脂需氧瓶、含树脂厌氧瓶、含树脂儿童瓶并提供SFDA注册证。</w:t>
      </w:r>
    </w:p>
    <w:p w14:paraId="57571767">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7.2树脂吸附剂：采用树脂吸附剂吸附抗生素、抗体等干扰因素，提高阳性标本检出率和检出速度、不影响后期染色镜检。</w:t>
      </w:r>
    </w:p>
    <w:p w14:paraId="7EB2A435">
      <w:pPr>
        <w:numPr>
          <w:ilvl w:val="0"/>
          <w:numId w:val="1"/>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使用期限：≥10 年</w:t>
      </w:r>
    </w:p>
    <w:p w14:paraId="46BCEC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9.所有使用的试剂在“安徽省医集采平台医用耗材与检验试剂交易系统”目录内，并提供该平台试剂唯一的流水号</w:t>
      </w:r>
    </w:p>
    <w:p w14:paraId="62527930">
      <w:pPr>
        <w:rPr>
          <w:rFonts w:ascii="宋体" w:hAnsi="宋体" w:cs="Arial"/>
          <w:b/>
          <w:bCs w:val="0"/>
          <w:sz w:val="28"/>
        </w:rPr>
      </w:pPr>
      <w:r>
        <w:rPr>
          <w:rFonts w:hint="default"/>
          <w:b/>
          <w:bCs/>
          <w:sz w:val="44"/>
          <w:szCs w:val="44"/>
          <w:lang w:val="en-US" w:eastAsia="zh-CN"/>
        </w:rPr>
        <w:t xml:space="preserve"> </w:t>
      </w:r>
      <w:r>
        <w:rPr>
          <w:rFonts w:hint="eastAsia" w:ascii="宋体" w:hAnsi="宋体" w:cs="Arial"/>
          <w:b/>
          <w:bCs w:val="0"/>
          <w:sz w:val="28"/>
        </w:rPr>
        <w:t>二、售后服务要求</w:t>
      </w:r>
    </w:p>
    <w:p w14:paraId="0DC75024">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rPr>
      </w:pPr>
      <w:r>
        <w:rPr>
          <w:rFonts w:hint="eastAsia" w:ascii="宋体" w:hAnsi="宋体" w:eastAsia="宋体"/>
          <w:color w:val="auto"/>
          <w:sz w:val="28"/>
          <w:szCs w:val="28"/>
        </w:rPr>
        <w:t>1、保修期</w:t>
      </w:r>
      <w:r>
        <w:rPr>
          <w:rFonts w:hint="eastAsia" w:ascii="宋体" w:hAnsi="宋体" w:eastAsia="宋体"/>
          <w:color w:val="auto"/>
          <w:sz w:val="28"/>
          <w:szCs w:val="28"/>
          <w:lang w:val="en-US" w:eastAsia="zh-CN"/>
        </w:rPr>
        <w:t>2</w:t>
      </w:r>
      <w:r>
        <w:rPr>
          <w:rFonts w:hint="eastAsia" w:ascii="宋体" w:hAnsi="宋体" w:eastAsia="宋体"/>
          <w:color w:val="auto"/>
          <w:sz w:val="28"/>
          <w:szCs w:val="28"/>
        </w:rPr>
        <w:t>年</w:t>
      </w:r>
    </w:p>
    <w:p w14:paraId="17CF9A48">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rPr>
      </w:pPr>
      <w:r>
        <w:rPr>
          <w:rFonts w:hint="eastAsia" w:ascii="宋体" w:hAnsi="宋体" w:eastAsia="宋体"/>
          <w:color w:val="auto"/>
          <w:sz w:val="28"/>
          <w:szCs w:val="28"/>
        </w:rPr>
        <w:t>2、终生维修，保证零配件供应不少于10年</w:t>
      </w:r>
    </w:p>
    <w:p w14:paraId="395A43C3">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rPr>
      </w:pPr>
      <w:r>
        <w:rPr>
          <w:rFonts w:hint="eastAsia" w:ascii="宋体" w:hAnsi="宋体" w:eastAsia="宋体"/>
          <w:color w:val="auto"/>
          <w:sz w:val="28"/>
          <w:szCs w:val="28"/>
        </w:rPr>
        <w:t>3、每年定期对仪</w:t>
      </w:r>
      <w:r>
        <w:rPr>
          <w:rFonts w:hint="eastAsia" w:ascii="宋体" w:hAnsi="宋体" w:eastAsia="宋体"/>
          <w:color w:val="auto"/>
          <w:sz w:val="28"/>
          <w:szCs w:val="28"/>
          <w:lang w:val="en-US" w:eastAsia="zh-CN"/>
        </w:rPr>
        <w:t>器</w:t>
      </w:r>
      <w:r>
        <w:rPr>
          <w:rFonts w:hint="eastAsia" w:ascii="宋体" w:hAnsi="宋体" w:eastAsia="宋体"/>
          <w:color w:val="auto"/>
          <w:sz w:val="28"/>
          <w:szCs w:val="28"/>
        </w:rPr>
        <w:t>进行保养和维护</w:t>
      </w:r>
    </w:p>
    <w:p w14:paraId="09A7674B">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培训地点：在客户仪器安装地点由厂家工程师完成现场培训；</w:t>
      </w:r>
    </w:p>
    <w:p w14:paraId="4089EC65">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lang w:eastAsia="zh-CN"/>
        </w:rPr>
      </w:pPr>
      <w:r>
        <w:rPr>
          <w:rFonts w:hint="eastAsia" w:ascii="宋体" w:hAnsi="宋体" w:eastAsia="宋体"/>
          <w:color w:val="auto"/>
          <w:sz w:val="28"/>
          <w:szCs w:val="28"/>
        </w:rPr>
        <w:t>培训内容：培训内容主要包括样品的制备过程，仪器操作以及结果判读和软件基本操作等</w:t>
      </w:r>
      <w:r>
        <w:rPr>
          <w:rFonts w:hint="eastAsia" w:ascii="宋体" w:hAnsi="宋体" w:eastAsia="宋体"/>
          <w:color w:val="auto"/>
          <w:sz w:val="28"/>
          <w:szCs w:val="28"/>
          <w:lang w:eastAsia="zh-CN"/>
        </w:rPr>
        <w:t>。</w:t>
      </w:r>
    </w:p>
    <w:p w14:paraId="1445F2F7">
      <w:pPr>
        <w:pStyle w:val="5"/>
        <w:keepNext w:val="0"/>
        <w:keepLines w:val="0"/>
        <w:widowControl/>
        <w:suppressLineNumbers w:val="0"/>
        <w:autoSpaceDE w:val="0"/>
        <w:autoSpaceDN/>
        <w:spacing w:before="0" w:beforeAutospacing="0" w:after="0" w:afterAutospacing="0"/>
        <w:ind w:left="0" w:right="0" w:firstLine="0"/>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培训要求：培训完成后，至少有</w:t>
      </w:r>
      <w:r>
        <w:rPr>
          <w:rFonts w:hint="eastAsia" w:ascii="宋体" w:hAnsi="宋体" w:eastAsia="宋体"/>
          <w:color w:val="auto"/>
          <w:sz w:val="28"/>
          <w:szCs w:val="28"/>
          <w:lang w:val="en-US" w:eastAsia="zh-CN"/>
        </w:rPr>
        <w:t>2</w:t>
      </w:r>
      <w:r>
        <w:rPr>
          <w:rFonts w:hint="eastAsia" w:ascii="宋体" w:hAnsi="宋体" w:eastAsia="宋体"/>
          <w:color w:val="auto"/>
          <w:sz w:val="28"/>
          <w:szCs w:val="28"/>
        </w:rPr>
        <w:t>-</w:t>
      </w:r>
      <w:r>
        <w:rPr>
          <w:rFonts w:hint="eastAsia" w:ascii="宋体" w:hAnsi="宋体" w:eastAsia="宋体"/>
          <w:color w:val="auto"/>
          <w:sz w:val="28"/>
          <w:szCs w:val="28"/>
          <w:lang w:val="en-US" w:eastAsia="zh-CN"/>
        </w:rPr>
        <w:t>3</w:t>
      </w:r>
      <w:r>
        <w:rPr>
          <w:rFonts w:hint="eastAsia" w:ascii="宋体" w:hAnsi="宋体" w:eastAsia="宋体"/>
          <w:color w:val="auto"/>
          <w:sz w:val="28"/>
          <w:szCs w:val="28"/>
        </w:rPr>
        <w:t>名工作人员能够独立完成该仪器的基本操作流程。</w:t>
      </w:r>
    </w:p>
    <w:p w14:paraId="13E008EC">
      <w:pPr>
        <w:pStyle w:val="5"/>
        <w:keepNext w:val="0"/>
        <w:keepLines w:val="0"/>
        <w:widowControl/>
        <w:suppressLineNumbers w:val="0"/>
        <w:autoSpaceDE w:val="0"/>
        <w:autoSpaceDN/>
        <w:spacing w:before="0" w:beforeAutospacing="0" w:after="0" w:afterAutospacing="0"/>
        <w:ind w:left="0" w:right="0" w:firstLine="0"/>
        <w:jc w:val="left"/>
        <w:rPr>
          <w:rFonts w:hint="default"/>
          <w:b/>
          <w:bCs/>
          <w:sz w:val="44"/>
          <w:szCs w:val="44"/>
          <w:lang w:val="en-US" w:eastAsia="zh-CN"/>
        </w:rPr>
      </w:pPr>
      <w:r>
        <w:rPr>
          <w:rFonts w:hint="eastAsia" w:ascii="宋体" w:hAnsi="宋体" w:eastAsia="宋体"/>
          <w:color w:val="auto"/>
          <w:sz w:val="28"/>
          <w:szCs w:val="28"/>
          <w:lang w:val="en-US" w:eastAsia="zh-CN"/>
        </w:rPr>
        <w:t>6.</w:t>
      </w:r>
      <w:r>
        <w:rPr>
          <w:rFonts w:hint="eastAsia" w:ascii="宋体" w:hAnsi="宋体" w:eastAsia="宋体"/>
          <w:color w:val="auto"/>
          <w:sz w:val="28"/>
          <w:szCs w:val="28"/>
        </w:rPr>
        <w:t>售后服务：24小时内响应，并到位处理。要求将在接听电话后24小时内响应，并在正常工作时间处理报修；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FBE1A"/>
    <w:multiLevelType w:val="singleLevel"/>
    <w:tmpl w:val="6BEFBE1A"/>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3EFB"/>
    <w:rsid w:val="196B57C8"/>
    <w:rsid w:val="4DD454A2"/>
    <w:rsid w:val="544907A2"/>
    <w:rsid w:val="61DC72EC"/>
    <w:rsid w:val="68C744CB"/>
    <w:rsid w:val="6B9352C6"/>
    <w:rsid w:val="6D797287"/>
    <w:rsid w:val="6E763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next w:val="4"/>
    <w:qFormat/>
    <w:uiPriority w:val="0"/>
    <w:pPr>
      <w:ind w:left="540" w:leftChars="257" w:firstLine="20" w:firstLineChars="7"/>
    </w:pPr>
    <w:rPr>
      <w:sz w:val="28"/>
    </w:rPr>
  </w:style>
  <w:style w:type="paragraph" w:customStyle="1" w:styleId="4">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904</Characters>
  <Lines>0</Lines>
  <Paragraphs>0</Paragraphs>
  <TotalTime>0</TotalTime>
  <ScaleCrop>false</ScaleCrop>
  <LinksUpToDate>false</LinksUpToDate>
  <CharactersWithSpaces>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2025-12-03T08:09:00Z</dcterms:created>
  <dc:creator>Administrator</dc:creator>
  <cp:lastModifiedBy>认真的活火山</cp:lastModifiedBy>
  <dcterms:modified xsi:type="dcterms:W3CDTF">2026-01-27T08:12:59Z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eyJoZGlkIjoiOGEyY2QwNzQ4NTRjZjAzMWFhM2NiYTJkNmRhZWM3ZWQiLCJ1c2VySWQiOiI1MjA4NTUxMzUifQ==</vt:lpwstr>
  </property>
  <property fmtid="{D5CDD505-2E9C-101B-9397-08002B2CF9AE}" pid="4" name="ICV">
    <vt:lpwstr>A89E51BD0C6C47C6980890AC6322403F_12</vt:lpwstr>
  </property>
</Properties>
</file>