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高压</w:t>
      </w:r>
      <w:r>
        <w:rPr>
          <w:rFonts w:hint="eastAsia" w:ascii="宋体" w:hAnsi="宋体" w:eastAsia="宋体"/>
          <w:sz w:val="24"/>
          <w:szCs w:val="24"/>
        </w:rPr>
        <w:t>灭菌器参数</w:t>
      </w:r>
    </w:p>
    <w:p>
      <w:pPr>
        <w:spacing w:line="360" w:lineRule="auto"/>
        <w:rPr>
          <w:rFonts w:hint="default" w:ascii="宋体" w:hAnsi="宋体" w:eastAsia="宋体"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1台，</w:t>
      </w:r>
      <w:r>
        <w:rPr>
          <w:rFonts w:hint="eastAsia" w:ascii="宋体" w:hAnsi="宋体" w:eastAsia="宋体"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预算价6.8万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/>
          <w:sz w:val="24"/>
          <w:szCs w:val="24"/>
        </w:rPr>
        <w:t>容积：≥75L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2.设计压力：-0.1~0.28MPa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*</w:t>
      </w:r>
      <w:r>
        <w:rPr>
          <w:rFonts w:hint="eastAsia" w:ascii="宋体" w:hAnsi="宋体" w:eastAsia="宋体"/>
          <w:sz w:val="24"/>
          <w:szCs w:val="24"/>
        </w:rPr>
        <w:t>3.设计温度：≥138℃，温度偏差：±0.5℃（提供第三方检测报告）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4.使用寿命：≥8年（或≥16000锅次）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.腔壁加热：覆盖式金属加热板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</w:rPr>
        <w:t>.自胀式门胶圈 ，控制阀：≥3个直动式电磁阀，≥1个手动阀；独立安装压力传感器；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*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sz w:val="24"/>
          <w:szCs w:val="24"/>
        </w:rPr>
        <w:t>.内置储能式蒸发器，无需外接蒸汽源；内置水箱，不外排蒸汽可实现汽水内循环，自动注水、自动排水；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sz w:val="24"/>
          <w:szCs w:val="24"/>
        </w:rPr>
        <w:t>.压力表：量程：-0.1～0.5MPa；精度等级：1.6级或以上，散热器：内置数量≥2个，体积＞0.0024立方米；内置后藏式安全阀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sz w:val="24"/>
          <w:szCs w:val="24"/>
        </w:rPr>
        <w:t>.液晶显示屏：显示温度、压力、报警信息、支持多语言切换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*10</w:t>
      </w:r>
      <w:r>
        <w:rPr>
          <w:rFonts w:hint="eastAsia" w:ascii="宋体" w:hAnsi="宋体" w:eastAsia="宋体"/>
          <w:sz w:val="24"/>
          <w:szCs w:val="24"/>
        </w:rPr>
        <w:t>.注水、升温、灭菌、排水、排汽、烘干全过程自动控制；采用重力置换和正压脉动排气方式；具备冷热锅自检功能：设备能够自动判断冷热锅并自动对流程进行智能调节；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11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灭菌程序：应至少包含以下灭菌程序以供使用，</w:t>
      </w:r>
      <w:r>
        <w:rPr>
          <w:rFonts w:ascii="宋体" w:hAnsi="宋体" w:eastAsia="宋体"/>
          <w:sz w:val="24"/>
          <w:szCs w:val="24"/>
        </w:rPr>
        <w:t>134通用、121通用、B134快速、N134快速、朊病毒、自定义、液体程序、BD&amp;Helix、真空测试、预热程序、干燥程序、清洗程序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12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资质要求：须提供二类医疗器械注册证，卫生安全评价报告，灭菌效果检测报告，电气安全性能检测报告及符合GB4793.4-2019相关要求的第三方检测报告。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13.保修期二年。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14.</w:t>
      </w:r>
      <w:r>
        <w:rPr>
          <w:rFonts w:hint="eastAsia" w:ascii="宋体" w:hAnsi="宋体" w:eastAsia="宋体"/>
          <w:sz w:val="24"/>
          <w:szCs w:val="24"/>
        </w:rPr>
        <w:t>每年定期对仪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器</w:t>
      </w:r>
      <w:r>
        <w:rPr>
          <w:rFonts w:hint="eastAsia" w:ascii="宋体" w:hAnsi="宋体" w:eastAsia="宋体"/>
          <w:sz w:val="24"/>
          <w:szCs w:val="24"/>
        </w:rPr>
        <w:t>进行保养和维护</w:t>
      </w:r>
    </w:p>
    <w:p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15.</w:t>
      </w:r>
      <w:r>
        <w:rPr>
          <w:rFonts w:hint="eastAsia" w:ascii="宋体" w:hAnsi="宋体" w:eastAsia="宋体"/>
          <w:sz w:val="24"/>
          <w:szCs w:val="24"/>
        </w:rPr>
        <w:t>售后服务：24小时内响应，并到位处理。要求将在接听电话后24小时内响应，并在正常工作时间处理报修；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8D"/>
    <w:rsid w:val="00074300"/>
    <w:rsid w:val="00083C5A"/>
    <w:rsid w:val="000D7692"/>
    <w:rsid w:val="00114A0A"/>
    <w:rsid w:val="00115F09"/>
    <w:rsid w:val="00176F85"/>
    <w:rsid w:val="001E248D"/>
    <w:rsid w:val="0021106A"/>
    <w:rsid w:val="002236A3"/>
    <w:rsid w:val="0024697F"/>
    <w:rsid w:val="002E394D"/>
    <w:rsid w:val="003A3B26"/>
    <w:rsid w:val="004577FA"/>
    <w:rsid w:val="00464017"/>
    <w:rsid w:val="0053248A"/>
    <w:rsid w:val="008412A8"/>
    <w:rsid w:val="0085144D"/>
    <w:rsid w:val="008C4EA0"/>
    <w:rsid w:val="009B688D"/>
    <w:rsid w:val="009F1FC6"/>
    <w:rsid w:val="00AD6EFC"/>
    <w:rsid w:val="00EE6DD9"/>
    <w:rsid w:val="00EF5A4B"/>
    <w:rsid w:val="00FB5CE6"/>
    <w:rsid w:val="151A11AA"/>
    <w:rsid w:val="15B80D31"/>
    <w:rsid w:val="23951589"/>
    <w:rsid w:val="337E44C7"/>
    <w:rsid w:val="3FCF7BD8"/>
    <w:rsid w:val="42791A43"/>
    <w:rsid w:val="466C24CD"/>
    <w:rsid w:val="48B54504"/>
    <w:rsid w:val="61EE4DC5"/>
    <w:rsid w:val="61F658C0"/>
    <w:rsid w:val="62132221"/>
    <w:rsid w:val="654B3000"/>
    <w:rsid w:val="68585E8C"/>
    <w:rsid w:val="69F86DCF"/>
    <w:rsid w:val="7AE74C2A"/>
    <w:rsid w:val="7BCC677C"/>
    <w:rsid w:val="7C197053"/>
    <w:rsid w:val="7E7B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</w:style>
  <w:style w:type="paragraph" w:styleId="3">
    <w:name w:val="Body Text Indent"/>
    <w:basedOn w:val="1"/>
    <w:next w:val="4"/>
    <w:qFormat/>
    <w:uiPriority w:val="0"/>
    <w:pPr>
      <w:ind w:left="540" w:leftChars="257" w:firstLine="20" w:firstLineChars="7"/>
    </w:pPr>
    <w:rPr>
      <w:sz w:val="28"/>
    </w:rPr>
  </w:style>
  <w:style w:type="paragraph" w:customStyle="1" w:styleId="4">
    <w:name w:val="正文 A"/>
    <w:qFormat/>
    <w:uiPriority w:val="99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1</Pages>
  <Words>536</Words>
  <Characters>627</Characters>
  <Lines>5</Lines>
  <Paragraphs>1</Paragraphs>
  <TotalTime>3</TotalTime>
  <ScaleCrop>false</ScaleCrop>
  <LinksUpToDate>false</LinksUpToDate>
  <CharactersWithSpaces>629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2024-08-15T13:40:00Z</dcterms:created>
  <dc:creator>xb21cn</dc:creator>
  <cp:lastModifiedBy>Administrator</cp:lastModifiedBy>
  <cp:lastPrinted>2025-12-24T02:14:00Z</cp:lastPrinted>
  <dcterms:modified xsi:type="dcterms:W3CDTF">2026-05-27T08:45:48Z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eyJoZGlkIjoiOGEyY2QwNzQ4NTRjZjAzMWFhM2NiYTJkNmRhZWM3ZWQiLCJ1c2VySWQiOiI1MjA4NTUxMzUifQ==</vt:lpwstr>
  </property>
  <property fmtid="{D5CDD505-2E9C-101B-9397-08002B2CF9AE}" pid="3" name="KSOProductBuildVer">
    <vt:lpwstr>2052-11.8.2.9022</vt:lpwstr>
  </property>
  <property fmtid="{D5CDD505-2E9C-101B-9397-08002B2CF9AE}" pid="4" name="ICV">
    <vt:lpwstr>A5A119DF5DEA4440B4FDB5F6E4DC1BB6_13</vt:lpwstr>
  </property>
</Properties>
</file>