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1E8" w:rsidRDefault="00967CE9" w:rsidP="00627E58">
      <w:pPr>
        <w:pStyle w:val="2"/>
        <w:rPr>
          <w:color w:val="000000"/>
        </w:rPr>
      </w:pPr>
      <w:r>
        <w:rPr>
          <w:rFonts w:hint="eastAsia"/>
          <w:color w:val="000000"/>
        </w:rPr>
        <w:t>项目需求与工程量清单</w:t>
      </w:r>
    </w:p>
    <w:p w:rsidR="009A31E8" w:rsidRDefault="00967CE9">
      <w:pPr>
        <w:pStyle w:val="a3"/>
        <w:rPr>
          <w:color w:val="000000"/>
          <w:sz w:val="21"/>
          <w:szCs w:val="21"/>
        </w:rPr>
      </w:pPr>
      <w:r>
        <w:rPr>
          <w:rStyle w:val="a4"/>
          <w:rFonts w:hint="eastAsia"/>
          <w:color w:val="000000"/>
          <w:sz w:val="21"/>
          <w:szCs w:val="21"/>
        </w:rPr>
        <w:t>投标人必须按照以下工程量清单进行报价，所有产品必须符合国家相关标准和技术规范要求。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/>
      </w:tblPr>
      <w:tblGrid>
        <w:gridCol w:w="491"/>
        <w:gridCol w:w="1572"/>
        <w:gridCol w:w="2750"/>
        <w:gridCol w:w="696"/>
        <w:gridCol w:w="680"/>
        <w:gridCol w:w="1179"/>
        <w:gridCol w:w="1178"/>
      </w:tblGrid>
      <w:tr w:rsidR="009A31E8" w:rsidRPr="00627E58">
        <w:trPr>
          <w:tblHeader/>
        </w:trPr>
        <w:tc>
          <w:tcPr>
            <w:tcW w:w="2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A31E8" w:rsidRPr="00627E58" w:rsidRDefault="00967CE9" w:rsidP="00627E58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序号</w:t>
            </w:r>
          </w:p>
        </w:tc>
        <w:tc>
          <w:tcPr>
            <w:tcW w:w="9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A31E8" w:rsidRPr="00627E58" w:rsidRDefault="00967CE9" w:rsidP="00627E58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名称</w:t>
            </w:r>
          </w:p>
        </w:tc>
        <w:tc>
          <w:tcPr>
            <w:tcW w:w="16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A31E8" w:rsidRPr="00627E58" w:rsidRDefault="00967CE9" w:rsidP="00627E58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参数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A31E8" w:rsidRPr="00627E58" w:rsidRDefault="00967CE9" w:rsidP="00627E58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数量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A31E8" w:rsidRPr="00627E58" w:rsidRDefault="00967CE9" w:rsidP="00627E58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单位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A31E8" w:rsidRPr="00627E58" w:rsidRDefault="00967CE9" w:rsidP="00627E58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投标单价（元）</w:t>
            </w:r>
          </w:p>
        </w:tc>
        <w:tc>
          <w:tcPr>
            <w:tcW w:w="6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A31E8" w:rsidRPr="00627E58" w:rsidRDefault="00967CE9" w:rsidP="00627E58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投标合价（元）</w:t>
            </w:r>
          </w:p>
        </w:tc>
      </w:tr>
      <w:tr w:rsidR="009A31E8" w:rsidRPr="00627E5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proofErr w:type="gramStart"/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室外铠装单模</w:t>
            </w:r>
            <w:proofErr w:type="gramEnd"/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光缆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/>
                <w:color w:val="000000"/>
              </w:rPr>
              <w:t>烽火（</w:t>
            </w:r>
            <w:proofErr w:type="spellStart"/>
            <w:r w:rsidRPr="00627E58">
              <w:rPr>
                <w:rFonts w:asciiTheme="majorEastAsia" w:eastAsiaTheme="majorEastAsia" w:hAnsiTheme="majorEastAsia"/>
                <w:color w:val="000000"/>
              </w:rPr>
              <w:t>FiberHome</w:t>
            </w:r>
            <w:proofErr w:type="spellEnd"/>
            <w:r w:rsidRPr="00627E58">
              <w:rPr>
                <w:rFonts w:asciiTheme="majorEastAsia" w:eastAsiaTheme="majorEastAsia" w:hAnsiTheme="majorEastAsia"/>
                <w:color w:val="000000"/>
              </w:rPr>
              <w:t>）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GYTA53 /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长飞（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YOFC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）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GYTA53 /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亨通（</w:t>
            </w:r>
            <w:proofErr w:type="spellStart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Hengtong</w:t>
            </w:r>
            <w:proofErr w:type="spellEnd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）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GYTA53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型直埋光缆，</w:t>
            </w:r>
            <w:proofErr w:type="gramStart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室外铠装单模</w:t>
            </w:r>
            <w:proofErr w:type="gramEnd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光缆，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24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芯，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G.652.D</w:t>
            </w:r>
            <w:proofErr w:type="gramStart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零水峰</w:t>
            </w:r>
            <w:proofErr w:type="gramEnd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单模光纤，</w:t>
            </w:r>
            <w:proofErr w:type="gramStart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双铠双</w:t>
            </w:r>
            <w:proofErr w:type="gramEnd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护套（涂塑铝带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+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皱纹钢带），</w:t>
            </w:r>
            <w:proofErr w:type="gramStart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低烟无卤</w:t>
            </w:r>
            <w:proofErr w:type="gramEnd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阻燃外护套。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1310nm≤0.35dB/km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，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1550nm≤0.22dB/km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，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1383nm≤0.31dB/km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。</w:t>
            </w:r>
            <w:r w:rsidRPr="00627E58">
              <w:rPr>
                <w:rFonts w:asciiTheme="majorEastAsia" w:eastAsiaTheme="majorEastAsia" w:hAnsiTheme="majorEastAsia" w:hint="eastAsia"/>
                <w:bCs/>
                <w:color w:val="000000"/>
              </w:rPr>
              <w:t>（三种品牌任选其一报价）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650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米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</w:tr>
      <w:tr w:rsidR="009A31E8" w:rsidRPr="00627E5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bCs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bCs/>
                <w:color w:val="000000"/>
              </w:rPr>
              <w:t>光纤配线终端盒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bCs/>
                <w:color w:val="000000"/>
              </w:rPr>
            </w:pP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烽火（</w:t>
            </w:r>
            <w:proofErr w:type="spellStart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FiberHome</w:t>
            </w:r>
            <w:proofErr w:type="spellEnd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）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 xml:space="preserve"> 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/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长飞（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YOFC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）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 /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普天（</w:t>
            </w:r>
            <w:proofErr w:type="spellStart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Potevio</w:t>
            </w:r>
            <w:proofErr w:type="spellEnd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）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24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芯机架式光纤配线终端盒，含熔</w:t>
            </w:r>
            <w:proofErr w:type="gramStart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纤</w:t>
            </w:r>
            <w:proofErr w:type="gramEnd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盒、光缆固定装置、耦合器安装面板。须与光缆同品牌或兼容品牌，安装于指定机柜内，含接地处理，接地电阻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≤4Ω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。熔</w:t>
            </w:r>
            <w:proofErr w:type="gramStart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纤</w:t>
            </w:r>
            <w:proofErr w:type="gramEnd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盘须满足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24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芯单模熔接盘</w:t>
            </w:r>
            <w:proofErr w:type="gramStart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纤</w:t>
            </w:r>
            <w:proofErr w:type="gramEnd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要求，盘</w:t>
            </w:r>
            <w:proofErr w:type="gramStart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纤</w:t>
            </w:r>
            <w:proofErr w:type="gramEnd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半径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≥30mm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。</w:t>
            </w:r>
            <w:r w:rsidRPr="00627E58">
              <w:rPr>
                <w:rFonts w:asciiTheme="majorEastAsia" w:eastAsiaTheme="majorEastAsia" w:hAnsiTheme="majorEastAsia" w:hint="eastAsia"/>
                <w:bCs/>
                <w:color w:val="000000"/>
              </w:rPr>
              <w:t>（三种品牌任选其一报价）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2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台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</w:tr>
      <w:tr w:rsidR="009A31E8" w:rsidRPr="00627E5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LC</w:t>
            </w: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单模双工</w:t>
            </w: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lastRenderedPageBreak/>
              <w:t>耦合器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/>
                <w:color w:val="000000"/>
              </w:rPr>
              <w:lastRenderedPageBreak/>
              <w:t>Cor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ning/Senko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（扇港）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/Sumitomo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（住友电工</w:t>
            </w:r>
            <w:r w:rsidRPr="00627E58">
              <w:rPr>
                <w:rFonts w:asciiTheme="majorEastAsia" w:eastAsiaTheme="majorEastAsia" w:hAnsiTheme="majorEastAsia" w:hint="eastAsia"/>
                <w:bCs/>
                <w:color w:val="000000"/>
              </w:rPr>
              <w:t>）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lastRenderedPageBreak/>
              <w:t>LC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单模双工耦合器，陶瓷套管，插入损耗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≤0.2dB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，回波损耗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≥50dB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，插拔寿命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≥1000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次。须与尾</w:t>
            </w:r>
            <w:proofErr w:type="gramStart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纤</w:t>
            </w:r>
            <w:proofErr w:type="gramEnd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、跳线匹配，含安装调试及测试</w:t>
            </w:r>
            <w:r w:rsidRPr="00627E58">
              <w:rPr>
                <w:rFonts w:asciiTheme="majorEastAsia" w:eastAsiaTheme="majorEastAsia" w:hAnsiTheme="majorEastAsia" w:hint="eastAsia"/>
                <w:bCs/>
                <w:color w:val="000000"/>
              </w:rPr>
              <w:t>（三种品牌任选其一报价</w:t>
            </w: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）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lastRenderedPageBreak/>
              <w:t>24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proofErr w:type="gramStart"/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个</w:t>
            </w:r>
            <w:proofErr w:type="gramEnd"/>
          </w:p>
        </w:tc>
        <w:tc>
          <w:tcPr>
            <w:tcW w:w="6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</w:tr>
      <w:tr w:rsidR="009A31E8" w:rsidRPr="00627E5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单模尾</w:t>
            </w:r>
            <w:proofErr w:type="gramStart"/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纤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bCs/>
                <w:color w:val="000000"/>
              </w:rPr>
            </w:pP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R&amp;M/</w:t>
            </w:r>
            <w:proofErr w:type="spellStart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CommScope</w:t>
            </w:r>
            <w:proofErr w:type="spellEnd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（康普</w:t>
            </w:r>
            <w:r w:rsidRPr="00627E58">
              <w:rPr>
                <w:rFonts w:asciiTheme="majorEastAsia" w:eastAsiaTheme="majorEastAsia" w:hAnsiTheme="majorEastAsia" w:hint="eastAsia"/>
                <w:bCs/>
                <w:color w:val="000000"/>
              </w:rPr>
              <w:t>）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/Panduit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（泛达）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 LC/UPC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单模尾</w:t>
            </w:r>
            <w:proofErr w:type="gramStart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纤</w:t>
            </w:r>
            <w:proofErr w:type="gramEnd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，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9/125μm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，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1.5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米，</w:t>
            </w:r>
            <w:proofErr w:type="gramStart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低烟无卤</w:t>
            </w:r>
            <w:proofErr w:type="gramEnd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外被。须与耦合器、光缆匹配，含熔接及盘</w:t>
            </w:r>
            <w:proofErr w:type="gramStart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纤</w:t>
            </w:r>
            <w:proofErr w:type="gramEnd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。插入损耗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≤0.3dB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，回波损耗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≥50dB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。</w:t>
            </w:r>
            <w:r w:rsidRPr="00627E58">
              <w:rPr>
                <w:rFonts w:asciiTheme="majorEastAsia" w:eastAsiaTheme="majorEastAsia" w:hAnsiTheme="majorEastAsia" w:hint="eastAsia"/>
                <w:bCs/>
                <w:color w:val="000000"/>
              </w:rPr>
              <w:t>（三种品牌任选其一报价）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24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根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</w:tr>
      <w:tr w:rsidR="009A31E8" w:rsidRPr="00627E5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单模双芯跳线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R&amp;M /</w:t>
            </w:r>
            <w:proofErr w:type="spellStart"/>
            <w:r w:rsidRPr="00627E58">
              <w:rPr>
                <w:rFonts w:asciiTheme="majorEastAsia" w:eastAsiaTheme="majorEastAsia" w:hAnsiTheme="majorEastAsia"/>
                <w:color w:val="000000"/>
              </w:rPr>
              <w:t>CommScope</w:t>
            </w:r>
            <w:proofErr w:type="spellEnd"/>
            <w:r w:rsidRPr="00627E58">
              <w:rPr>
                <w:rFonts w:asciiTheme="majorEastAsia" w:eastAsiaTheme="majorEastAsia" w:hAnsiTheme="majorEastAsia"/>
                <w:color w:val="000000"/>
              </w:rPr>
              <w:t>（康普）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/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Corning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（康宁）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LC-LC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单模双芯跳线，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UPC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研磨，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3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米。须与耦合器、终端盒匹配，含</w:t>
            </w:r>
            <w:proofErr w:type="gramStart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标识及理线</w:t>
            </w:r>
            <w:proofErr w:type="gramEnd"/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。插入损耗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≤0.3dB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，回波损耗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≥50dB</w:t>
            </w:r>
            <w:r w:rsidRPr="00627E58">
              <w:rPr>
                <w:rFonts w:asciiTheme="majorEastAsia" w:eastAsiaTheme="majorEastAsia" w:hAnsiTheme="majorEastAsia"/>
                <w:bCs/>
                <w:color w:val="000000"/>
              </w:rPr>
              <w:t>。</w:t>
            </w:r>
            <w:r w:rsidRPr="00627E58">
              <w:rPr>
                <w:rFonts w:asciiTheme="majorEastAsia" w:eastAsiaTheme="majorEastAsia" w:hAnsiTheme="majorEastAsia" w:hint="eastAsia"/>
                <w:bCs/>
                <w:color w:val="000000"/>
              </w:rPr>
              <w:t>（三种品牌任选其一报价</w:t>
            </w: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）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12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根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</w:tr>
      <w:tr w:rsidR="009A31E8" w:rsidRPr="00627E5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路面破除及恢复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/>
                <w:color w:val="000000"/>
              </w:rPr>
              <w:t>路面切割、破碎、渣土清运；</w:t>
            </w: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混泥土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浇筑、锯缝、刻纹、养护。</w:t>
            </w:r>
            <w:proofErr w:type="gramStart"/>
            <w:r w:rsidRPr="00627E58">
              <w:rPr>
                <w:rFonts w:asciiTheme="majorEastAsia" w:eastAsiaTheme="majorEastAsia" w:hAnsiTheme="majorEastAsia"/>
                <w:color w:val="000000"/>
              </w:rPr>
              <w:t>含施工</w:t>
            </w:r>
            <w:proofErr w:type="gramEnd"/>
            <w:r w:rsidRPr="00627E58">
              <w:rPr>
                <w:rFonts w:asciiTheme="majorEastAsia" w:eastAsiaTheme="majorEastAsia" w:hAnsiTheme="majorEastAsia"/>
                <w:color w:val="000000"/>
              </w:rPr>
              <w:t>区域硬质围挡、警示标志、每日清理、通道恢复、防尘降噪。须达到原状标准，经医院验收合格。含因医院特殊环境产生的夜间施工增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lastRenderedPageBreak/>
              <w:t>加费、成品保护费、二次搬运费。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lastRenderedPageBreak/>
              <w:t>55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米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</w:tr>
      <w:tr w:rsidR="009A31E8" w:rsidRPr="00627E5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镀锌管（保护管）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/>
                <w:color w:val="000000"/>
              </w:rPr>
              <w:t xml:space="preserve">Φ50, 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壁厚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 xml:space="preserve">≥3.0mm, 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含弯头、直接头、管卡。含管道疏通、清理、修复，</w:t>
            </w:r>
            <w:proofErr w:type="gramStart"/>
            <w:r w:rsidRPr="00627E58">
              <w:rPr>
                <w:rFonts w:asciiTheme="majorEastAsia" w:eastAsiaTheme="majorEastAsia" w:hAnsiTheme="majorEastAsia"/>
                <w:color w:val="000000"/>
              </w:rPr>
              <w:t>确保穿</w:t>
            </w:r>
            <w:proofErr w:type="gramEnd"/>
            <w:r w:rsidRPr="00627E58">
              <w:rPr>
                <w:rFonts w:asciiTheme="majorEastAsia" w:eastAsiaTheme="majorEastAsia" w:hAnsiTheme="majorEastAsia"/>
                <w:color w:val="000000"/>
              </w:rPr>
              <w:t>管顺畅。含接地及防雷处理，接地电阻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≤4Ω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。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30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米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</w:tr>
      <w:tr w:rsidR="009A31E8" w:rsidRPr="00627E5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光纤熔接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/>
                <w:color w:val="000000"/>
              </w:rPr>
              <w:t>现场光纤熔接施工，含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24</w:t>
            </w:r>
            <w:proofErr w:type="gramStart"/>
            <w:r w:rsidRPr="00627E58">
              <w:rPr>
                <w:rFonts w:asciiTheme="majorEastAsia" w:eastAsiaTheme="majorEastAsia" w:hAnsiTheme="majorEastAsia"/>
                <w:color w:val="000000"/>
              </w:rPr>
              <w:t>芯全部</w:t>
            </w:r>
            <w:proofErr w:type="gramEnd"/>
            <w:r w:rsidRPr="00627E58">
              <w:rPr>
                <w:rFonts w:asciiTheme="majorEastAsia" w:eastAsiaTheme="majorEastAsia" w:hAnsiTheme="majorEastAsia"/>
                <w:color w:val="000000"/>
              </w:rPr>
              <w:t>熔接、光功率测试、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OTDR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光时域反射测试。须</w:t>
            </w:r>
            <w:proofErr w:type="gramStart"/>
            <w:r w:rsidRPr="00627E58">
              <w:rPr>
                <w:rFonts w:asciiTheme="majorEastAsia" w:eastAsiaTheme="majorEastAsia" w:hAnsiTheme="majorEastAsia"/>
                <w:color w:val="000000"/>
              </w:rPr>
              <w:t>提交逐芯测试报告</w:t>
            </w:r>
            <w:proofErr w:type="gramEnd"/>
            <w:r w:rsidRPr="00627E58">
              <w:rPr>
                <w:rFonts w:asciiTheme="majorEastAsia" w:eastAsiaTheme="majorEastAsia" w:hAnsiTheme="majorEastAsia"/>
                <w:color w:val="000000"/>
              </w:rPr>
              <w:t>，测试结果须优于国家标准。含测试仪表租赁及使用费。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1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批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</w:tr>
      <w:tr w:rsidR="009A31E8" w:rsidRPr="00627E5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 w:themeColor="text1"/>
              </w:rPr>
              <w:t>墙体开槽及恢复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627E58">
              <w:rPr>
                <w:rFonts w:asciiTheme="majorEastAsia" w:eastAsiaTheme="majorEastAsia" w:hAnsiTheme="majorEastAsia"/>
                <w:color w:val="000000"/>
              </w:rPr>
              <w:t>开槽总长度不少于</w:t>
            </w: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15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米，穿墙洞不少于</w:t>
            </w: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6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个。开槽宽度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≤30mm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，深度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≤40mm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；穿墙洞直径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≤50mm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。恢复采用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M10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砂浆填充，墙面恢复须使用与原墙面一致的涂料，平整度误差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≤2mm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，无裂缝、无空鼓。</w:t>
            </w:r>
            <w:proofErr w:type="gramStart"/>
            <w:r w:rsidRPr="00627E58">
              <w:rPr>
                <w:rFonts w:asciiTheme="majorEastAsia" w:eastAsiaTheme="majorEastAsia" w:hAnsiTheme="majorEastAsia"/>
                <w:color w:val="000000"/>
              </w:rPr>
              <w:t>含施工</w:t>
            </w:r>
            <w:proofErr w:type="gramEnd"/>
            <w:r w:rsidRPr="00627E58">
              <w:rPr>
                <w:rFonts w:asciiTheme="majorEastAsia" w:eastAsiaTheme="majorEastAsia" w:hAnsiTheme="majorEastAsia"/>
                <w:color w:val="000000"/>
              </w:rPr>
              <w:t>区域成品保护、每日清理、防尘降噪。须达到原状标准，经医院验收合格。含因医院特殊环境产生的夜间施工增加费。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1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批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</w:tr>
      <w:tr w:rsidR="009A31E8" w:rsidRPr="00627E5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施工辅材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/>
                <w:color w:val="000000" w:themeColor="text1"/>
              </w:rPr>
              <w:t>包扎带、胶带、防水密封胶、膨胀螺栓、耐久</w:t>
            </w:r>
            <w:r w:rsidRPr="00627E58">
              <w:rPr>
                <w:rFonts w:asciiTheme="majorEastAsia" w:eastAsiaTheme="majorEastAsia" w:hAnsiTheme="majorEastAsia"/>
                <w:color w:val="000000" w:themeColor="text1"/>
              </w:rPr>
              <w:lastRenderedPageBreak/>
              <w:t>型覆膜标签等。含所有线</w:t>
            </w:r>
            <w:proofErr w:type="gramStart"/>
            <w:r w:rsidRPr="00627E58">
              <w:rPr>
                <w:rFonts w:asciiTheme="majorEastAsia" w:eastAsiaTheme="majorEastAsia" w:hAnsiTheme="majorEastAsia"/>
                <w:color w:val="000000" w:themeColor="text1"/>
              </w:rPr>
              <w:t>缆</w:t>
            </w:r>
            <w:proofErr w:type="gramEnd"/>
            <w:r w:rsidRPr="00627E58">
              <w:rPr>
                <w:rFonts w:asciiTheme="majorEastAsia" w:eastAsiaTheme="majorEastAsia" w:hAnsiTheme="majorEastAsia"/>
                <w:color w:val="000000" w:themeColor="text1"/>
              </w:rPr>
              <w:t>两端、终端盒端口、配线架端口唯一性标识。含旧线缆拆除及清理、废弃物分类清运出场、临时设施、施工人员保险、竣工文档编制（系统拓扑图、测试报告、点位对应表、标识记录、竣工图纸）、运</w:t>
            </w:r>
            <w:proofErr w:type="gramStart"/>
            <w:r w:rsidRPr="00627E58">
              <w:rPr>
                <w:rFonts w:asciiTheme="majorEastAsia" w:eastAsiaTheme="majorEastAsia" w:hAnsiTheme="majorEastAsia"/>
                <w:color w:val="000000" w:themeColor="text1"/>
              </w:rPr>
              <w:t>维人员</w:t>
            </w:r>
            <w:proofErr w:type="gramEnd"/>
            <w:r w:rsidRPr="00627E58">
              <w:rPr>
                <w:rFonts w:asciiTheme="majorEastAsia" w:eastAsiaTheme="majorEastAsia" w:hAnsiTheme="majorEastAsia"/>
                <w:color w:val="000000" w:themeColor="text1"/>
              </w:rPr>
              <w:t>培训。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lastRenderedPageBreak/>
              <w:t>1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批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</w:tr>
      <w:tr w:rsidR="009A31E8" w:rsidRPr="00627E5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布放光缆、穿管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/>
                <w:color w:val="000000"/>
              </w:rPr>
              <w:t>主干敷设（直埋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/</w:t>
            </w:r>
            <w:r w:rsidRPr="00627E58">
              <w:rPr>
                <w:rFonts w:asciiTheme="majorEastAsia" w:eastAsiaTheme="majorEastAsia" w:hAnsiTheme="majorEastAsia"/>
                <w:color w:val="000000"/>
              </w:rPr>
              <w:t>穿管），含开挖、穿管、回填、余长盘留。含光缆敷设所需的所有人工、机械、措施费用。含因医院特殊环境产生的夜间施工增加费、安全文明施工费、成品保护费、二次搬运费。含施工期间对医院现有设施、设备、地面、墙面、管线等的保护措施及损坏修复。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1</w:t>
            </w:r>
          </w:p>
        </w:tc>
        <w:tc>
          <w:tcPr>
            <w:tcW w:w="3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Fonts w:asciiTheme="majorEastAsia" w:eastAsiaTheme="majorEastAsia" w:hAnsiTheme="majorEastAsia" w:hint="eastAsia"/>
                <w:color w:val="000000"/>
              </w:rPr>
              <w:t>次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</w:tr>
      <w:tr w:rsidR="009A31E8" w:rsidRPr="00627E58">
        <w:tc>
          <w:tcPr>
            <w:tcW w:w="3621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67CE9">
            <w:pPr>
              <w:wordWrap w:val="0"/>
              <w:spacing w:before="240" w:after="240"/>
              <w:jc w:val="right"/>
              <w:rPr>
                <w:rFonts w:asciiTheme="majorEastAsia" w:eastAsiaTheme="majorEastAsia" w:hAnsiTheme="majorEastAsia"/>
                <w:color w:val="000000"/>
              </w:rPr>
            </w:pPr>
            <w:r w:rsidRPr="00627E58">
              <w:rPr>
                <w:rStyle w:val="a4"/>
                <w:rFonts w:asciiTheme="majorEastAsia" w:eastAsiaTheme="majorEastAsia" w:hAnsiTheme="majorEastAsia" w:hint="eastAsia"/>
                <w:color w:val="000000"/>
              </w:rPr>
              <w:t>投标总报价（元）</w:t>
            </w:r>
          </w:p>
        </w:tc>
        <w:tc>
          <w:tcPr>
            <w:tcW w:w="137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A31E8" w:rsidRPr="00627E58" w:rsidRDefault="009A31E8">
            <w:pPr>
              <w:rPr>
                <w:rFonts w:asciiTheme="majorEastAsia" w:eastAsiaTheme="majorEastAsia" w:hAnsiTheme="majorEastAsia" w:cs="Times New Roman"/>
              </w:rPr>
            </w:pPr>
          </w:p>
        </w:tc>
      </w:tr>
    </w:tbl>
    <w:p w:rsidR="009A31E8" w:rsidRPr="00627E58" w:rsidRDefault="009A31E8">
      <w:pPr>
        <w:rPr>
          <w:rFonts w:asciiTheme="majorEastAsia" w:eastAsiaTheme="majorEastAsia" w:hAnsiTheme="majorEastAsia"/>
        </w:rPr>
      </w:pPr>
    </w:p>
    <w:sectPr w:rsidR="009A31E8" w:rsidRPr="00627E58" w:rsidSect="009A31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CE9" w:rsidRDefault="00967CE9" w:rsidP="00627E58">
      <w:r>
        <w:separator/>
      </w:r>
    </w:p>
  </w:endnote>
  <w:endnote w:type="continuationSeparator" w:id="0">
    <w:p w:rsidR="00967CE9" w:rsidRDefault="00967CE9" w:rsidP="00627E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CE9" w:rsidRDefault="00967CE9" w:rsidP="00627E58">
      <w:r>
        <w:separator/>
      </w:r>
    </w:p>
  </w:footnote>
  <w:footnote w:type="continuationSeparator" w:id="0">
    <w:p w:rsidR="00967CE9" w:rsidRDefault="00967CE9" w:rsidP="00627E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31E8"/>
    <w:rsid w:val="00627E58"/>
    <w:rsid w:val="00967CE9"/>
    <w:rsid w:val="009A31E8"/>
    <w:rsid w:val="77C03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31E8"/>
    <w:rPr>
      <w:rFonts w:ascii="宋体" w:eastAsia="宋体" w:hAnsi="宋体" w:cs="宋体"/>
      <w:sz w:val="24"/>
      <w:szCs w:val="24"/>
    </w:rPr>
  </w:style>
  <w:style w:type="paragraph" w:styleId="2">
    <w:name w:val="heading 2"/>
    <w:basedOn w:val="a"/>
    <w:uiPriority w:val="9"/>
    <w:semiHidden/>
    <w:unhideWhenUsed/>
    <w:qFormat/>
    <w:rsid w:val="009A31E8"/>
    <w:pPr>
      <w:keepNext/>
      <w:spacing w:before="400" w:after="240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9A31E8"/>
    <w:pPr>
      <w:spacing w:before="120" w:after="120"/>
      <w:jc w:val="both"/>
    </w:pPr>
  </w:style>
  <w:style w:type="character" w:styleId="a4">
    <w:name w:val="Strong"/>
    <w:basedOn w:val="a0"/>
    <w:uiPriority w:val="22"/>
    <w:qFormat/>
    <w:rsid w:val="009A31E8"/>
    <w:rPr>
      <w:b/>
      <w:bCs/>
    </w:rPr>
  </w:style>
  <w:style w:type="paragraph" w:styleId="a5">
    <w:name w:val="header"/>
    <w:basedOn w:val="a"/>
    <w:link w:val="Char"/>
    <w:rsid w:val="00627E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627E58"/>
    <w:rPr>
      <w:rFonts w:ascii="宋体" w:eastAsia="宋体" w:hAnsi="宋体" w:cs="宋体"/>
      <w:sz w:val="18"/>
      <w:szCs w:val="18"/>
    </w:rPr>
  </w:style>
  <w:style w:type="paragraph" w:styleId="a6">
    <w:name w:val="footer"/>
    <w:basedOn w:val="a"/>
    <w:link w:val="Char0"/>
    <w:rsid w:val="00627E5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627E58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236</Words>
  <Characters>1349</Characters>
  <Application>Microsoft Office Word</Application>
  <DocSecurity>0</DocSecurity>
  <Lines>11</Lines>
  <Paragraphs>3</Paragraphs>
  <ScaleCrop>false</ScaleCrop>
  <Company>Microsoft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2</cp:revision>
  <dcterms:created xsi:type="dcterms:W3CDTF">2026-09-16T02:15:00Z</dcterms:created>
  <dcterms:modified xsi:type="dcterms:W3CDTF">2026-09-18T07:32:00Z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eyJoZGlkIjoiNDViMDIzMmZmYTI1YmQ0OTFlZGE0YmU2MGYzN2ZkMGMiLCJ1c2VySWQiOiIzOTY1NDY1MTgifQ==</vt:lpwstr>
  </property>
  <property fmtid="{D5CDD505-2E9C-101B-9397-08002B2CF9AE}" pid="4" name="ICV">
    <vt:lpwstr>2ADBC861F8B646DF868E593D74001B23_13</vt:lpwstr>
  </property>
</Properties>
</file>